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17C28">
      <w:pPr>
        <w:pageBreakBefore w:val="0"/>
        <w:kinsoku/>
        <w:overflowPunct/>
        <w:topLinePunct w:val="0"/>
        <w:autoSpaceDE/>
        <w:autoSpaceDN/>
        <w:bidi w:val="0"/>
        <w:adjustRightInd/>
        <w:snapToGrid/>
        <w:spacing w:line="360" w:lineRule="auto"/>
        <w:textAlignment w:val="auto"/>
        <w:rPr>
          <w:rFonts w:hint="default" w:ascii="Times New Roman" w:hAnsi="Times New Roman" w:eastAsia="黑体" w:cs="Times New Roman"/>
          <w:b/>
          <w:bCs/>
          <w:sz w:val="18"/>
          <w:szCs w:val="18"/>
          <w:lang w:val="en-US" w:eastAsia="zh-CN"/>
        </w:rPr>
      </w:pPr>
      <w:r>
        <w:rPr>
          <w:rFonts w:hint="default" w:ascii="Times New Roman" w:hAnsi="Times New Roman" w:eastAsia="黑体" w:cs="Times New Roman"/>
          <w:b/>
          <w:bCs/>
          <w:sz w:val="18"/>
          <w:szCs w:val="18"/>
        </w:rPr>
        <w:t>ICS</w:t>
      </w:r>
      <w:r>
        <w:rPr>
          <w:rFonts w:hint="default" w:ascii="Times New Roman" w:hAnsi="Times New Roman" w:eastAsia="黑体" w:cs="Times New Roman"/>
          <w:b/>
          <w:bCs/>
          <w:sz w:val="18"/>
          <w:szCs w:val="18"/>
          <w:lang w:val="en-US" w:eastAsia="zh-CN"/>
        </w:rPr>
        <w:t>.93.160</w:t>
      </w:r>
    </w:p>
    <w:p w14:paraId="546377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b/>
          <w:bCs/>
          <w:sz w:val="18"/>
          <w:szCs w:val="18"/>
          <w:lang w:val="en-US" w:eastAsia="zh-CN"/>
        </w:rPr>
        <w:t>CCS P 55</w:t>
      </w:r>
    </w:p>
    <w:p w14:paraId="2BFBC107">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江苏省水利勘测设计协会团体标准</w:t>
      </w:r>
    </w:p>
    <w:p w14:paraId="41EF7815">
      <w:pPr>
        <w:pageBreakBefore w:val="0"/>
        <w:kinsoku/>
        <w:wordWrap w:val="0"/>
        <w:overflowPunct/>
        <w:topLinePunct w:val="0"/>
        <w:autoSpaceDE/>
        <w:autoSpaceDN/>
        <w:bidi w:val="0"/>
        <w:adjustRightInd/>
        <w:snapToGrid/>
        <w:spacing w:line="360" w:lineRule="auto"/>
        <w:ind w:firstLine="600"/>
        <w:jc w:val="right"/>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28"/>
          <w:szCs w:val="28"/>
        </w:rPr>
        <w:t>T/JSSLKX 01-202</w:t>
      </w:r>
      <w:r>
        <w:rPr>
          <w:rFonts w:hint="default" w:ascii="Times New Roman" w:hAnsi="Times New Roman" w:eastAsia="黑体" w:cs="Times New Roman"/>
          <w:sz w:val="28"/>
          <w:szCs w:val="28"/>
          <w:lang w:val="en-US" w:eastAsia="zh-CN"/>
        </w:rPr>
        <w:t>6</w:t>
      </w:r>
    </w:p>
    <w:p w14:paraId="003FCCFB">
      <w:pPr>
        <w:pageBreakBefore w:val="0"/>
        <w:kinsoku/>
        <w:overflowPunct/>
        <w:topLinePunct w:val="0"/>
        <w:autoSpaceDE/>
        <w:autoSpaceDN/>
        <w:bidi w:val="0"/>
        <w:adjustRightInd/>
        <w:snapToGrid/>
        <w:spacing w:line="360" w:lineRule="auto"/>
        <w:ind w:firstLine="420"/>
        <w:jc w:val="center"/>
        <w:textAlignment w:val="auto"/>
        <w:rPr>
          <w:rFonts w:hint="default" w:ascii="Times New Roman" w:hAnsi="Times New Roman" w:cs="Times New Roman"/>
          <w:sz w:val="30"/>
          <w:szCs w:val="30"/>
        </w:rPr>
      </w:pPr>
      <w:r>
        <w:rPr>
          <w:rFonts w:hint="default"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67945</wp:posOffset>
                </wp:positionV>
                <wp:extent cx="5367020"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3670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pt;margin-top:5.35pt;height:0pt;width:422.6pt;z-index:251660288;mso-width-relative:page;mso-height-relative:page;" filled="f" stroked="t" coordsize="21600,21600" o:gfxdata="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HBSU1QAAAAcBAAAPAAAAAAAAAAEAIAAAACIAAABkcnMvZG93bnJldi54&#10;bWxQSwECFAAUAAAACACHTuJA1tEeif0BAADsAwAADgAAAAAAAAABACAAAAAkAQAAZHJzL2Uyb0Rv&#10;Yy54bWxQSwUGAAAAAAYABgBZAQAAkwUAAAAA&#10;">
                <v:fill on="f" focussize="0,0"/>
                <v:stroke color="#000000" joinstyle="round"/>
                <v:imagedata o:title=""/>
                <o:lock v:ext="edit" aspectratio="f"/>
              </v:shape>
            </w:pict>
          </mc:Fallback>
        </mc:AlternateContent>
      </w:r>
    </w:p>
    <w:p w14:paraId="4067E1E5">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452CB0CA">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055312DF">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685528D4">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rPr>
        <w:t>水利工程</w:t>
      </w:r>
      <w:r>
        <w:rPr>
          <w:rFonts w:hint="default" w:ascii="Times New Roman" w:hAnsi="Times New Roman" w:eastAsia="黑体" w:cs="Times New Roman"/>
          <w:sz w:val="44"/>
          <w:szCs w:val="44"/>
          <w:lang w:val="en-US" w:eastAsia="zh-CN"/>
        </w:rPr>
        <w:t>三维实景建模技术规程</w:t>
      </w:r>
    </w:p>
    <w:p w14:paraId="7DF0C5CC">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Technical specification for 3D realistic modeling </w:t>
      </w:r>
      <w:r>
        <w:rPr>
          <w:rFonts w:hint="eastAsia" w:ascii="Times New Roman" w:hAnsi="Times New Roman" w:cs="Times New Roman"/>
          <w:color w:val="auto"/>
          <w:sz w:val="28"/>
          <w:szCs w:val="28"/>
          <w:lang w:val="en-US" w:eastAsia="zh-CN"/>
        </w:rPr>
        <w:t>of</w:t>
      </w:r>
      <w:r>
        <w:rPr>
          <w:rFonts w:hint="default" w:ascii="Times New Roman" w:hAnsi="Times New Roman" w:cs="Times New Roman"/>
          <w:sz w:val="28"/>
          <w:szCs w:val="28"/>
          <w:lang w:val="en-US" w:eastAsia="zh-CN"/>
        </w:rPr>
        <w:t xml:space="preserve"> </w:t>
      </w:r>
    </w:p>
    <w:p w14:paraId="0EACEB88">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Hydraulic Engineering</w:t>
      </w:r>
    </w:p>
    <w:p w14:paraId="29366043">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3D8F6ABD">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t>（</w:t>
      </w:r>
      <w:r>
        <w:rPr>
          <w:rFonts w:hint="eastAsia" w:ascii="Times New Roman" w:hAnsi="Times New Roman" w:cs="Times New Roman"/>
          <w:sz w:val="30"/>
          <w:szCs w:val="30"/>
          <w:lang w:val="en-US" w:eastAsia="zh-CN"/>
        </w:rPr>
        <w:t>征求意见</w:t>
      </w:r>
      <w:r>
        <w:rPr>
          <w:rFonts w:hint="default" w:ascii="Times New Roman" w:hAnsi="Times New Roman" w:cs="Times New Roman"/>
          <w:sz w:val="30"/>
          <w:szCs w:val="30"/>
          <w:lang w:val="en-US" w:eastAsia="zh-CN"/>
        </w:rPr>
        <w:t>稿</w:t>
      </w:r>
      <w:r>
        <w:rPr>
          <w:rFonts w:hint="default" w:ascii="Times New Roman" w:hAnsi="Times New Roman" w:cs="Times New Roman"/>
          <w:sz w:val="30"/>
          <w:szCs w:val="30"/>
          <w:lang w:eastAsia="zh-CN"/>
        </w:rPr>
        <w:t>）</w:t>
      </w:r>
    </w:p>
    <w:p w14:paraId="00B6D56C">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1624454E">
      <w:pPr>
        <w:pageBreakBefore w:val="0"/>
        <w:kinsoku/>
        <w:overflowPunct/>
        <w:topLinePunct w:val="0"/>
        <w:autoSpaceDE/>
        <w:autoSpaceDN/>
        <w:bidi w:val="0"/>
        <w:adjustRightInd/>
        <w:snapToGrid/>
        <w:spacing w:line="360" w:lineRule="auto"/>
        <w:jc w:val="both"/>
        <w:textAlignment w:val="auto"/>
        <w:rPr>
          <w:rFonts w:hint="default" w:ascii="Times New Roman" w:hAnsi="Times New Roman" w:cs="Times New Roman"/>
          <w:sz w:val="30"/>
          <w:szCs w:val="30"/>
        </w:rPr>
      </w:pPr>
    </w:p>
    <w:p w14:paraId="497D70FB">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43DC81AB">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0424EAE7">
      <w:pPr>
        <w:pageBreakBefore w:val="0"/>
        <w:kinsoku/>
        <w:overflowPunct/>
        <w:topLinePunct w:val="0"/>
        <w:autoSpaceDE/>
        <w:autoSpaceDN/>
        <w:bidi w:val="0"/>
        <w:adjustRightInd/>
        <w:snapToGrid/>
        <w:spacing w:line="360" w:lineRule="auto"/>
        <w:jc w:val="both"/>
        <w:textAlignment w:val="auto"/>
        <w:rPr>
          <w:rFonts w:hint="default" w:ascii="Times New Roman" w:hAnsi="Times New Roman" w:cs="Times New Roman"/>
          <w:sz w:val="30"/>
          <w:szCs w:val="30"/>
        </w:rPr>
      </w:pPr>
    </w:p>
    <w:p w14:paraId="02A281E7">
      <w:pPr>
        <w:pageBreakBefore w:val="0"/>
        <w:kinsoku/>
        <w:overflowPunct/>
        <w:topLinePunct w:val="0"/>
        <w:autoSpaceDE/>
        <w:autoSpaceDN/>
        <w:bidi w:val="0"/>
        <w:adjustRightInd/>
        <w:snapToGrid/>
        <w:spacing w:line="360" w:lineRule="auto"/>
        <w:ind w:firstLine="600"/>
        <w:jc w:val="center"/>
        <w:textAlignment w:val="auto"/>
        <w:rPr>
          <w:rFonts w:hint="default" w:ascii="Times New Roman" w:hAnsi="Times New Roman" w:cs="Times New Roman"/>
          <w:sz w:val="30"/>
          <w:szCs w:val="30"/>
        </w:rPr>
      </w:pPr>
    </w:p>
    <w:p w14:paraId="0B6390A8">
      <w:pPr>
        <w:pageBreakBefore w:val="0"/>
        <w:kinsoku/>
        <w:overflowPunct/>
        <w:topLinePunct w:val="0"/>
        <w:autoSpaceDE/>
        <w:autoSpaceDN/>
        <w:bidi w:val="0"/>
        <w:adjustRightInd/>
        <w:snapToGrid/>
        <w:spacing w:line="360" w:lineRule="auto"/>
        <w:ind w:firstLine="0" w:firstLineChars="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202</w:t>
      </w:r>
      <w:r>
        <w:rPr>
          <w:rFonts w:hint="default" w:ascii="Times New Roman" w:hAnsi="Times New Roman" w:eastAsia="黑体" w:cs="Times New Roman"/>
          <w:sz w:val="28"/>
          <w:szCs w:val="28"/>
          <w:lang w:val="en-US" w:eastAsia="zh-CN"/>
        </w:rPr>
        <w:t>6</w:t>
      </w:r>
      <w:r>
        <w:rPr>
          <w:rFonts w:hint="default" w:ascii="Times New Roman" w:hAnsi="Times New Roman" w:eastAsia="黑体" w:cs="Times New Roman"/>
          <w:sz w:val="28"/>
          <w:szCs w:val="28"/>
        </w:rPr>
        <w:t xml:space="preserve">-XX-XX发布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202</w:t>
      </w:r>
      <w:r>
        <w:rPr>
          <w:rFonts w:hint="default" w:ascii="Times New Roman" w:hAnsi="Times New Roman" w:eastAsia="黑体" w:cs="Times New Roman"/>
          <w:sz w:val="28"/>
          <w:szCs w:val="28"/>
          <w:lang w:val="en-US" w:eastAsia="zh-CN"/>
        </w:rPr>
        <w:t>6</w:t>
      </w:r>
      <w:r>
        <w:rPr>
          <w:rFonts w:hint="default" w:ascii="Times New Roman" w:hAnsi="Times New Roman" w:eastAsia="黑体" w:cs="Times New Roman"/>
          <w:sz w:val="28"/>
          <w:szCs w:val="28"/>
        </w:rPr>
        <w:t>-XX-XX实施</w:t>
      </w:r>
    </w:p>
    <w:p w14:paraId="3CF6F602">
      <w:pPr>
        <w:pageBreakBefore w:val="0"/>
        <w:kinsoku/>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sz w:val="30"/>
          <w:szCs w:val="30"/>
        </w:rPr>
      </w:pPr>
      <w:r>
        <w:rPr>
          <w:rFonts w:hint="default" w:ascii="Times New Roman" w:hAnsi="Times New Roman" w:cs="Times New Roman"/>
          <w:szCs w:val="2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131445</wp:posOffset>
                </wp:positionV>
                <wp:extent cx="5367020"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3670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5pt;margin-top:10.35pt;height:0pt;width:422.6pt;z-index:251661312;mso-width-relative:page;mso-height-relative:page;" filled="f" stroked="t" coordsize="21600,21600" o:gfxdata="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qesv2AAAAAkBAAAPAAAAAAAAAAEAIAAAACIAAABkcnMvZG93bnJl&#10;di54bWxQSwECFAAUAAAACACHTuJAssa9Ev0BAADsAwAADgAAAAAAAAABACAAAAAnAQAAZHJzL2Uy&#10;b0RvYy54bWxQSwUGAAAAAAYABgBZAQAAlgUAAAAA&#10;">
                <v:fill on="f" focussize="0,0"/>
                <v:stroke color="#000000" joinstyle="round"/>
                <v:imagedata o:title=""/>
                <o:lock v:ext="edit" aspectratio="f"/>
              </v:shape>
            </w:pict>
          </mc:Fallback>
        </mc:AlternateContent>
      </w:r>
    </w:p>
    <w:p w14:paraId="5276E5CB">
      <w:pPr>
        <w:pageBreakBefore w:val="0"/>
        <w:kinsoku/>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kern w:val="2"/>
          <w:sz w:val="32"/>
          <w:szCs w:val="32"/>
          <w:lang w:val="en-US" w:eastAsia="zh-CN" w:bidi="ar-SA"/>
        </w:rPr>
      </w:pPr>
      <w:r>
        <w:rPr>
          <w:rFonts w:hint="default" w:ascii="Times New Roman" w:hAnsi="Times New Roman" w:eastAsia="黑体" w:cs="Times New Roman"/>
          <w:sz w:val="32"/>
          <w:szCs w:val="32"/>
        </w:rPr>
        <w:t>江苏省水利勘测设计协会</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发布</w:t>
      </w:r>
    </w:p>
    <w:p w14:paraId="6848A294">
      <w:pPr>
        <w:pageBreakBefore w:val="0"/>
        <w:kinsoku/>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244CD6F9">
      <w:pPr>
        <w:pageBreakBefore w:val="0"/>
        <w:kinsoku/>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黑体" w:cs="Times New Roman"/>
          <w:sz w:val="21"/>
          <w:szCs w:val="21"/>
          <w:lang w:val="en-US" w:eastAsia="zh-CN"/>
        </w:rPr>
      </w:pPr>
    </w:p>
    <w:p w14:paraId="2F293B91">
      <w:pPr>
        <w:pageBreakBefore w:val="0"/>
        <w:kinsoku/>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前 言</w:t>
      </w:r>
    </w:p>
    <w:p w14:paraId="22191AA3">
      <w:pPr>
        <w:pageBreakBefore w:val="0"/>
        <w:kinsoku/>
        <w:overflowPunct/>
        <w:topLinePunct w:val="0"/>
        <w:autoSpaceDE/>
        <w:autoSpaceDN/>
        <w:bidi w:val="0"/>
        <w:adjustRightInd/>
        <w:snapToGrid/>
        <w:spacing w:line="360" w:lineRule="auto"/>
        <w:textAlignment w:val="auto"/>
        <w:rPr>
          <w:rFonts w:hint="default" w:ascii="Times New Roman" w:hAnsi="Times New Roman" w:eastAsia="仿宋" w:cs="Times New Roman"/>
          <w:sz w:val="21"/>
          <w:szCs w:val="21"/>
          <w:lang w:val="en-US" w:eastAsia="zh-CN"/>
        </w:rPr>
      </w:pPr>
    </w:p>
    <w:p w14:paraId="0848F4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根据《江苏省水利勘测设计协会关于开展水利工程信息模型分类及编码规范等五项团体标准编制工作的通知》（苏水勘协函〔2024〕28号）的要求，</w:t>
      </w:r>
      <w:r>
        <w:rPr>
          <w:rFonts w:hint="default" w:ascii="Times New Roman" w:hAnsi="Times New Roman" w:eastAsia="宋体" w:cs="Times New Roman"/>
          <w:sz w:val="21"/>
          <w:szCs w:val="21"/>
          <w:lang w:val="en-US" w:eastAsia="zh-CN"/>
        </w:rPr>
        <w:t>按照SL/T 1-2024《水利技术标准编写规程》的规定</w:t>
      </w:r>
      <w:r>
        <w:rPr>
          <w:rFonts w:hint="eastAsia" w:ascii="Times New Roman" w:hAnsi="Times New Roman" w:eastAsia="宋体" w:cs="Times New Roman"/>
          <w:sz w:val="21"/>
          <w:szCs w:val="21"/>
          <w:lang w:val="en-US" w:eastAsia="zh-CN"/>
        </w:rPr>
        <w:t>，制定本标准</w:t>
      </w:r>
      <w:r>
        <w:rPr>
          <w:rFonts w:hint="default" w:ascii="Times New Roman" w:hAnsi="Times New Roman" w:eastAsia="宋体" w:cs="Times New Roman"/>
          <w:sz w:val="21"/>
          <w:szCs w:val="21"/>
          <w:lang w:val="en-US" w:eastAsia="zh-CN"/>
        </w:rPr>
        <w:t>。</w:t>
      </w:r>
    </w:p>
    <w:p w14:paraId="39BD63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本标准共</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章和</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个附录，主要技术内容有：</w:t>
      </w:r>
    </w:p>
    <w:p w14:paraId="0593C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基本规定</w:t>
      </w:r>
      <w:r>
        <w:rPr>
          <w:rFonts w:hint="eastAsia" w:ascii="Times New Roman" w:hAnsi="Times New Roman" w:eastAsia="宋体" w:cs="Times New Roman"/>
          <w:sz w:val="21"/>
          <w:szCs w:val="21"/>
          <w:lang w:val="en-US" w:eastAsia="zh-CN"/>
        </w:rPr>
        <w:t>；</w:t>
      </w:r>
    </w:p>
    <w:p w14:paraId="466B1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数据要求</w:t>
      </w:r>
      <w:r>
        <w:rPr>
          <w:rFonts w:hint="eastAsia" w:ascii="Times New Roman" w:hAnsi="Times New Roman" w:eastAsia="宋体" w:cs="Times New Roman"/>
          <w:sz w:val="21"/>
          <w:szCs w:val="21"/>
          <w:lang w:val="en-US" w:eastAsia="zh-CN"/>
        </w:rPr>
        <w:t xml:space="preserve">； </w:t>
      </w:r>
    </w:p>
    <w:p w14:paraId="7C26A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数据采集</w:t>
      </w:r>
      <w:r>
        <w:rPr>
          <w:rFonts w:hint="eastAsia" w:ascii="Times New Roman" w:hAnsi="Times New Roman" w:eastAsia="宋体" w:cs="Times New Roman"/>
          <w:sz w:val="21"/>
          <w:szCs w:val="21"/>
          <w:lang w:val="en-US" w:eastAsia="zh-CN"/>
        </w:rPr>
        <w:t xml:space="preserve">； </w:t>
      </w:r>
    </w:p>
    <w:p w14:paraId="6B3FC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数据处理</w:t>
      </w:r>
      <w:r>
        <w:rPr>
          <w:rFonts w:hint="eastAsia" w:ascii="Times New Roman" w:hAnsi="Times New Roman" w:eastAsia="宋体" w:cs="Times New Roman"/>
          <w:sz w:val="21"/>
          <w:szCs w:val="21"/>
          <w:lang w:val="en-US" w:eastAsia="zh-CN"/>
        </w:rPr>
        <w:t xml:space="preserve">； </w:t>
      </w:r>
    </w:p>
    <w:p w14:paraId="2632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——模型构建；</w:t>
      </w:r>
    </w:p>
    <w:p w14:paraId="6F487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质量检查</w:t>
      </w:r>
      <w:r>
        <w:rPr>
          <w:rFonts w:hint="eastAsia" w:ascii="Times New Roman" w:hAnsi="Times New Roman" w:eastAsia="宋体" w:cs="Times New Roman"/>
          <w:sz w:val="21"/>
          <w:szCs w:val="21"/>
          <w:lang w:val="en-US" w:eastAsia="zh-CN"/>
        </w:rPr>
        <w:t>及成果提交。</w:t>
      </w:r>
    </w:p>
    <w:p w14:paraId="4E3167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p>
    <w:p w14:paraId="6EAD66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w:t>
      </w:r>
      <w:r>
        <w:rPr>
          <w:rFonts w:hint="eastAsia" w:ascii="Times New Roman" w:hAnsi="Times New Roman" w:eastAsia="宋体" w:cs="Times New Roman"/>
          <w:sz w:val="21"/>
          <w:szCs w:val="21"/>
          <w:lang w:val="en-US" w:eastAsia="zh-CN"/>
        </w:rPr>
        <w:t>标准</w:t>
      </w:r>
      <w:r>
        <w:rPr>
          <w:rFonts w:hint="default" w:ascii="Times New Roman" w:hAnsi="Times New Roman" w:eastAsia="宋体" w:cs="Times New Roman"/>
          <w:sz w:val="21"/>
          <w:szCs w:val="21"/>
          <w:lang w:val="en-US" w:eastAsia="zh-CN"/>
        </w:rPr>
        <w:t>批准部门：</w:t>
      </w:r>
      <w:r>
        <w:rPr>
          <w:rFonts w:hint="default" w:ascii="Times New Roman" w:hAnsi="Times New Roman" w:eastAsia="宋体" w:cs="Times New Roman"/>
          <w:b/>
          <w:bCs/>
          <w:sz w:val="21"/>
          <w:szCs w:val="21"/>
          <w:lang w:val="en-US" w:eastAsia="zh-CN"/>
        </w:rPr>
        <w:t>江苏省水利勘测设计协会</w:t>
      </w:r>
    </w:p>
    <w:p w14:paraId="6DCC9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1"/>
          <w:szCs w:val="21"/>
          <w:lang w:val="en-US" w:eastAsia="zh-CN"/>
        </w:rPr>
        <w:t>本</w:t>
      </w:r>
      <w:r>
        <w:rPr>
          <w:rFonts w:hint="eastAsia" w:ascii="Times New Roman" w:hAnsi="Times New Roman" w:eastAsia="宋体" w:cs="Times New Roman"/>
          <w:sz w:val="21"/>
          <w:szCs w:val="21"/>
          <w:lang w:val="en-US" w:eastAsia="zh-CN"/>
        </w:rPr>
        <w:t>标准</w:t>
      </w:r>
      <w:r>
        <w:rPr>
          <w:rFonts w:hint="default" w:ascii="Times New Roman" w:hAnsi="Times New Roman" w:eastAsia="宋体" w:cs="Times New Roman"/>
          <w:sz w:val="21"/>
          <w:szCs w:val="21"/>
          <w:lang w:val="en-US" w:eastAsia="zh-CN"/>
        </w:rPr>
        <w:t>主编单位：</w:t>
      </w:r>
      <w:r>
        <w:rPr>
          <w:rFonts w:hint="default" w:ascii="Times New Roman" w:hAnsi="Times New Roman" w:eastAsia="宋体" w:cs="Times New Roman"/>
          <w:b/>
          <w:bCs/>
          <w:sz w:val="21"/>
          <w:szCs w:val="21"/>
          <w:lang w:val="en-US" w:eastAsia="zh-CN"/>
        </w:rPr>
        <w:t>南京市水利规划设计院股份有限公司</w:t>
      </w:r>
    </w:p>
    <w:p w14:paraId="5AF79E30">
      <w:pPr>
        <w:keepNext w:val="0"/>
        <w:keepLines w:val="0"/>
        <w:pageBreakBefore w:val="0"/>
        <w:widowControl w:val="0"/>
        <w:kinsoku/>
        <w:wordWrap/>
        <w:overflowPunct/>
        <w:topLinePunct w:val="0"/>
        <w:autoSpaceDE/>
        <w:autoSpaceDN/>
        <w:bidi w:val="0"/>
        <w:adjustRightInd/>
        <w:snapToGrid/>
        <w:spacing w:line="360" w:lineRule="auto"/>
        <w:ind w:firstLine="2108" w:firstLineChars="10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江苏省水利工程科技咨询股份有限公司</w:t>
      </w:r>
    </w:p>
    <w:p w14:paraId="5BCC8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1"/>
          <w:szCs w:val="21"/>
          <w:lang w:val="en-US" w:eastAsia="zh-CN"/>
        </w:rPr>
        <w:t>本</w:t>
      </w:r>
      <w:r>
        <w:rPr>
          <w:rFonts w:hint="eastAsia" w:ascii="Times New Roman" w:hAnsi="Times New Roman" w:eastAsia="宋体" w:cs="Times New Roman"/>
          <w:sz w:val="21"/>
          <w:szCs w:val="21"/>
          <w:lang w:val="en-US" w:eastAsia="zh-CN"/>
        </w:rPr>
        <w:t>标准</w:t>
      </w:r>
      <w:r>
        <w:rPr>
          <w:rFonts w:hint="default" w:ascii="Times New Roman" w:hAnsi="Times New Roman" w:eastAsia="宋体" w:cs="Times New Roman"/>
          <w:sz w:val="21"/>
          <w:szCs w:val="21"/>
          <w:lang w:val="en-US" w:eastAsia="zh-CN"/>
        </w:rPr>
        <w:t>参编单位：</w:t>
      </w:r>
      <w:r>
        <w:rPr>
          <w:rFonts w:hint="default" w:ascii="Times New Roman" w:hAnsi="Times New Roman" w:eastAsia="宋体" w:cs="Times New Roman"/>
          <w:b/>
          <w:bCs/>
          <w:sz w:val="21"/>
          <w:szCs w:val="21"/>
          <w:lang w:val="en-US" w:eastAsia="zh-CN"/>
        </w:rPr>
        <w:t>江苏省工程勘测研究院有限责任公司</w:t>
      </w:r>
    </w:p>
    <w:p w14:paraId="594F342F">
      <w:pPr>
        <w:keepNext w:val="0"/>
        <w:keepLines w:val="0"/>
        <w:pageBreakBefore w:val="0"/>
        <w:widowControl w:val="0"/>
        <w:kinsoku/>
        <w:wordWrap/>
        <w:overflowPunct/>
        <w:topLinePunct w:val="0"/>
        <w:autoSpaceDE/>
        <w:autoSpaceDN/>
        <w:bidi w:val="0"/>
        <w:adjustRightInd/>
        <w:snapToGrid/>
        <w:spacing w:line="360" w:lineRule="auto"/>
        <w:ind w:firstLine="2108" w:firstLineChars="10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南通市水利勘测设计研究院有限公司</w:t>
      </w:r>
    </w:p>
    <w:p w14:paraId="6CCF3D40">
      <w:pPr>
        <w:keepNext w:val="0"/>
        <w:keepLines w:val="0"/>
        <w:pageBreakBefore w:val="0"/>
        <w:widowControl w:val="0"/>
        <w:kinsoku/>
        <w:wordWrap/>
        <w:overflowPunct/>
        <w:topLinePunct w:val="0"/>
        <w:autoSpaceDE/>
        <w:autoSpaceDN/>
        <w:bidi w:val="0"/>
        <w:adjustRightInd/>
        <w:snapToGrid/>
        <w:spacing w:line="360" w:lineRule="auto"/>
        <w:ind w:firstLine="2108" w:firstLineChars="10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盐城市水利勘测设计研究院有限公司</w:t>
      </w:r>
    </w:p>
    <w:p w14:paraId="437FF6DA">
      <w:pPr>
        <w:keepNext w:val="0"/>
        <w:keepLines w:val="0"/>
        <w:pageBreakBefore w:val="0"/>
        <w:widowControl w:val="0"/>
        <w:kinsoku/>
        <w:wordWrap/>
        <w:overflowPunct/>
        <w:topLinePunct w:val="0"/>
        <w:autoSpaceDE/>
        <w:autoSpaceDN/>
        <w:bidi w:val="0"/>
        <w:adjustRightInd/>
        <w:snapToGrid/>
        <w:spacing w:line="360" w:lineRule="auto"/>
        <w:ind w:firstLine="2108" w:firstLineChars="10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华设设计集团股份有限公司</w:t>
      </w:r>
    </w:p>
    <w:p w14:paraId="4DDB1C0F">
      <w:pPr>
        <w:keepNext w:val="0"/>
        <w:keepLines w:val="0"/>
        <w:pageBreakBefore w:val="0"/>
        <w:widowControl w:val="0"/>
        <w:kinsoku/>
        <w:wordWrap/>
        <w:overflowPunct/>
        <w:topLinePunct w:val="0"/>
        <w:autoSpaceDE/>
        <w:autoSpaceDN/>
        <w:bidi w:val="0"/>
        <w:adjustRightInd/>
        <w:snapToGrid/>
        <w:spacing w:line="360" w:lineRule="auto"/>
        <w:ind w:firstLine="2108" w:firstLineChars="10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泰州市河海勘测设计有限公司</w:t>
      </w:r>
    </w:p>
    <w:p w14:paraId="4F522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val="0"/>
          <w:bCs w:val="0"/>
          <w:sz w:val="21"/>
          <w:szCs w:val="21"/>
          <w:lang w:val="en-US" w:eastAsia="zh-CN"/>
        </w:rPr>
        <w:t>本</w:t>
      </w:r>
      <w:r>
        <w:rPr>
          <w:rFonts w:hint="eastAsia" w:ascii="Times New Roman" w:hAnsi="Times New Roman" w:eastAsia="宋体" w:cs="Times New Roman"/>
          <w:b w:val="0"/>
          <w:bCs w:val="0"/>
          <w:sz w:val="21"/>
          <w:szCs w:val="21"/>
          <w:lang w:val="en-US" w:eastAsia="zh-CN"/>
        </w:rPr>
        <w:t>标准</w:t>
      </w:r>
      <w:r>
        <w:rPr>
          <w:rFonts w:hint="default" w:ascii="Times New Roman" w:hAnsi="Times New Roman" w:eastAsia="宋体" w:cs="Times New Roman"/>
          <w:b w:val="0"/>
          <w:bCs w:val="0"/>
          <w:sz w:val="21"/>
          <w:szCs w:val="21"/>
          <w:lang w:val="en-US" w:eastAsia="zh-CN"/>
        </w:rPr>
        <w:t>出版</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发行单位：</w:t>
      </w:r>
      <w:r>
        <w:rPr>
          <w:rFonts w:hint="default" w:ascii="Times New Roman" w:hAnsi="Times New Roman" w:eastAsia="宋体" w:cs="Times New Roman"/>
          <w:b/>
          <w:bCs/>
          <w:sz w:val="21"/>
          <w:szCs w:val="21"/>
          <w:lang w:val="en-US" w:eastAsia="zh-CN"/>
        </w:rPr>
        <w:t xml:space="preserve">***出版社 </w:t>
      </w:r>
    </w:p>
    <w:p w14:paraId="53143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1"/>
          <w:szCs w:val="21"/>
          <w:lang w:val="en-US" w:eastAsia="zh-CN"/>
        </w:rPr>
        <w:t>本标准主要起草人：</w:t>
      </w:r>
      <w:r>
        <w:rPr>
          <w:rFonts w:hint="default" w:ascii="Times New Roman" w:hAnsi="Times New Roman" w:eastAsia="宋体" w:cs="Times New Roman"/>
          <w:b/>
          <w:bCs/>
          <w:sz w:val="21"/>
          <w:szCs w:val="21"/>
          <w:lang w:val="en-US" w:eastAsia="zh-CN"/>
        </w:rPr>
        <w:t>吴海兵</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王艳波</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赵雨顺</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黄天增</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张莉萍</w:t>
      </w:r>
      <w:r>
        <w:rPr>
          <w:rFonts w:hint="eastAsia" w:ascii="Times New Roman" w:hAnsi="Times New Roman" w:eastAsia="宋体" w:cs="Times New Roman"/>
          <w:b/>
          <w:bCs/>
          <w:sz w:val="21"/>
          <w:szCs w:val="21"/>
          <w:lang w:val="en-US" w:eastAsia="zh-CN"/>
        </w:rPr>
        <w:t xml:space="preserve"> </w:t>
      </w:r>
    </w:p>
    <w:p w14:paraId="680E5005">
      <w:pPr>
        <w:keepNext w:val="0"/>
        <w:keepLines w:val="0"/>
        <w:pageBreakBefore w:val="0"/>
        <w:widowControl w:val="0"/>
        <w:kinsoku/>
        <w:wordWrap/>
        <w:overflowPunct/>
        <w:topLinePunct w:val="0"/>
        <w:autoSpaceDE/>
        <w:autoSpaceDN/>
        <w:bidi w:val="0"/>
        <w:adjustRightInd/>
        <w:snapToGrid/>
        <w:spacing w:line="360" w:lineRule="auto"/>
        <w:ind w:firstLine="2319" w:firstLineChars="11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夏鹤鹏</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沈</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颖</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冒</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云</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甄</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峰</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孙伯明</w:t>
      </w:r>
      <w:r>
        <w:rPr>
          <w:rFonts w:hint="eastAsia" w:ascii="Times New Roman" w:hAnsi="Times New Roman" w:eastAsia="宋体" w:cs="Times New Roman"/>
          <w:b/>
          <w:bCs/>
          <w:sz w:val="21"/>
          <w:szCs w:val="21"/>
          <w:lang w:val="en-US" w:eastAsia="zh-CN"/>
        </w:rPr>
        <w:t xml:space="preserve"> </w:t>
      </w:r>
    </w:p>
    <w:p w14:paraId="588DF183">
      <w:pPr>
        <w:keepNext w:val="0"/>
        <w:keepLines w:val="0"/>
        <w:pageBreakBefore w:val="0"/>
        <w:widowControl w:val="0"/>
        <w:kinsoku/>
        <w:wordWrap/>
        <w:overflowPunct/>
        <w:topLinePunct w:val="0"/>
        <w:autoSpaceDE/>
        <w:autoSpaceDN/>
        <w:bidi w:val="0"/>
        <w:adjustRightInd/>
        <w:snapToGrid/>
        <w:spacing w:line="360" w:lineRule="auto"/>
        <w:ind w:firstLine="2319" w:firstLineChars="11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韩昭玉</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李登富</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张华军</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鑫</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王龙祥</w:t>
      </w:r>
      <w:r>
        <w:rPr>
          <w:rFonts w:hint="eastAsia" w:ascii="Times New Roman" w:hAnsi="Times New Roman" w:eastAsia="宋体" w:cs="Times New Roman"/>
          <w:b/>
          <w:bCs/>
          <w:sz w:val="21"/>
          <w:szCs w:val="21"/>
          <w:lang w:val="en-US" w:eastAsia="zh-CN"/>
        </w:rPr>
        <w:t xml:space="preserve"> </w:t>
      </w:r>
    </w:p>
    <w:p w14:paraId="50DDACB1">
      <w:pPr>
        <w:keepNext w:val="0"/>
        <w:keepLines w:val="0"/>
        <w:pageBreakBefore w:val="0"/>
        <w:widowControl w:val="0"/>
        <w:kinsoku/>
        <w:wordWrap/>
        <w:overflowPunct/>
        <w:topLinePunct w:val="0"/>
        <w:autoSpaceDE/>
        <w:autoSpaceDN/>
        <w:bidi w:val="0"/>
        <w:adjustRightInd/>
        <w:snapToGrid/>
        <w:spacing w:line="360" w:lineRule="auto"/>
        <w:ind w:firstLine="2319" w:firstLineChars="11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季伟伟</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邓翼峰</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费海蓉</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花加凤</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齐鲁尚</w:t>
      </w:r>
      <w:r>
        <w:rPr>
          <w:rFonts w:hint="eastAsia" w:ascii="Times New Roman" w:hAnsi="Times New Roman" w:eastAsia="宋体" w:cs="Times New Roman"/>
          <w:b/>
          <w:bCs/>
          <w:sz w:val="21"/>
          <w:szCs w:val="21"/>
          <w:lang w:val="en-US" w:eastAsia="zh-CN"/>
        </w:rPr>
        <w:t xml:space="preserve"> </w:t>
      </w:r>
    </w:p>
    <w:p w14:paraId="4E637CD0">
      <w:pPr>
        <w:keepNext w:val="0"/>
        <w:keepLines w:val="0"/>
        <w:pageBreakBefore w:val="0"/>
        <w:widowControl w:val="0"/>
        <w:kinsoku/>
        <w:wordWrap/>
        <w:overflowPunct/>
        <w:topLinePunct w:val="0"/>
        <w:autoSpaceDE/>
        <w:autoSpaceDN/>
        <w:bidi w:val="0"/>
        <w:adjustRightInd/>
        <w:snapToGrid/>
        <w:spacing w:line="360" w:lineRule="auto"/>
        <w:ind w:firstLine="2319" w:firstLineChars="1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陈</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翔</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王</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浩</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盛亚琴</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刘小杰</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刘清泉</w:t>
      </w:r>
    </w:p>
    <w:p w14:paraId="7EAE1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本标准审查会议技术负责人：</w:t>
      </w:r>
      <w:r>
        <w:rPr>
          <w:rFonts w:hint="default" w:ascii="Times New Roman" w:hAnsi="Times New Roman" w:eastAsia="宋体" w:cs="Times New Roman"/>
          <w:sz w:val="21"/>
          <w:szCs w:val="21"/>
          <w:lang w:val="en-US" w:eastAsia="zh-CN"/>
        </w:rPr>
        <w:t>***</w:t>
      </w:r>
    </w:p>
    <w:p w14:paraId="288ACC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本标准休例格式审查人：</w:t>
      </w:r>
      <w:r>
        <w:rPr>
          <w:rFonts w:hint="default" w:ascii="Times New Roman" w:hAnsi="Times New Roman" w:eastAsia="宋体" w:cs="Times New Roman"/>
          <w:sz w:val="21"/>
          <w:szCs w:val="21"/>
          <w:lang w:val="en-US" w:eastAsia="zh-CN"/>
        </w:rPr>
        <w:t>***</w:t>
      </w:r>
    </w:p>
    <w:p w14:paraId="671071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本标准在执行过程中，请各单位注意总结经验，积累资料。随时将有关意见和建议反馈给</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（通信地址：</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；邮政编码：</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；电话：</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；电子邮箱：</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网 址：</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14:paraId="3236B3F3"/>
    <w:p w14:paraId="67677A80"/>
    <w:p w14:paraId="11731072"/>
    <w:p w14:paraId="55D49509"/>
    <w:p w14:paraId="76AF8578"/>
    <w:p w14:paraId="03FE872C"/>
    <w:p w14:paraId="08EFE3AB"/>
    <w:p w14:paraId="4AFC4D8F"/>
    <w:p w14:paraId="6947477A"/>
    <w:p w14:paraId="1D796855"/>
    <w:p w14:paraId="2C4C40E8"/>
    <w:p w14:paraId="680835DC"/>
    <w:p w14:paraId="2C73A46A"/>
    <w:p w14:paraId="7C503D66"/>
    <w:p w14:paraId="38E0C9EE"/>
    <w:p w14:paraId="6BA414E1"/>
    <w:p w14:paraId="027C50C7"/>
    <w:p w14:paraId="15DAB68B"/>
    <w:p w14:paraId="474704EC"/>
    <w:p w14:paraId="6054F71F"/>
    <w:p w14:paraId="46806C60"/>
    <w:p w14:paraId="642823F9"/>
    <w:p w14:paraId="4E8E7354"/>
    <w:p w14:paraId="0D866F9C"/>
    <w:p w14:paraId="1C2FBA7E"/>
    <w:p w14:paraId="0D2A53A5"/>
    <w:p w14:paraId="49D941E9"/>
    <w:p w14:paraId="40F7479C"/>
    <w:p w14:paraId="73704295"/>
    <w:p w14:paraId="62C2CD62"/>
    <w:p w14:paraId="495C5831"/>
    <w:p w14:paraId="7856DB06"/>
    <w:p w14:paraId="72D8B015"/>
    <w:p w14:paraId="17ACB697"/>
    <w:p w14:paraId="50A07B80"/>
    <w:p w14:paraId="66F585E3"/>
    <w:p w14:paraId="1791B3B4"/>
    <w:p w14:paraId="419BE063"/>
    <w:p w14:paraId="27F5B05C"/>
    <w:sdt>
      <w:sdtPr>
        <w:rPr>
          <w:rFonts w:ascii="宋体" w:hAnsi="宋体" w:eastAsia="宋体" w:cstheme="minorBidi"/>
          <w:kern w:val="2"/>
          <w:sz w:val="21"/>
          <w:szCs w:val="24"/>
          <w:lang w:val="en-US" w:eastAsia="zh-CN" w:bidi="ar-SA"/>
        </w:rPr>
        <w:id w:val="147453650"/>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EEED6C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eastAsia="宋体"/>
              <w:lang w:eastAsia="zh-CN"/>
            </w:rPr>
          </w:pPr>
          <w:r>
            <w:rPr>
              <w:rFonts w:hint="eastAsia" w:ascii="仿宋" w:hAnsi="仿宋" w:eastAsia="仿宋" w:cs="仿宋"/>
              <w:sz w:val="28"/>
              <w:szCs w:val="28"/>
            </w:rPr>
            <w:t>目</w:t>
          </w:r>
          <w:r>
            <w:rPr>
              <w:rFonts w:hint="eastAsia" w:ascii="仿宋" w:hAnsi="仿宋" w:eastAsia="仿宋" w:cs="仿宋"/>
              <w:sz w:val="28"/>
              <w:szCs w:val="28"/>
              <w:lang w:val="en-US" w:eastAsia="zh-CN"/>
            </w:rPr>
            <w:t>次</w:t>
          </w:r>
        </w:p>
        <w:p w14:paraId="292193E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fldChar w:fldCharType="begin"/>
          </w:r>
          <w:r>
            <w:instrText xml:space="preserve">TOC \o "1-2"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_Toc5905 </w:instrText>
          </w:r>
          <w:r>
            <w:rPr>
              <w:rFonts w:hint="eastAsia" w:ascii="宋体" w:hAnsi="宋体" w:eastAsia="宋体" w:cs="宋体"/>
            </w:rPr>
            <w:fldChar w:fldCharType="separate"/>
          </w:r>
          <w:r>
            <w:rPr>
              <w:rFonts w:hint="eastAsia" w:ascii="宋体" w:hAnsi="宋体" w:eastAsia="宋体" w:cs="宋体"/>
              <w:lang w:val="en-US" w:eastAsia="zh-CN"/>
            </w:rPr>
            <w:t>1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_Toc5905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C66E475">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_Toc31210 </w:instrText>
          </w:r>
          <w:r>
            <w:rPr>
              <w:rFonts w:hint="eastAsia" w:ascii="宋体" w:hAnsi="宋体" w:eastAsia="宋体" w:cs="宋体"/>
            </w:rPr>
            <w:fldChar w:fldCharType="separate"/>
          </w:r>
          <w:r>
            <w:rPr>
              <w:rFonts w:hint="eastAsia" w:ascii="宋体" w:hAnsi="宋体" w:eastAsia="宋体" w:cs="宋体"/>
              <w:lang w:val="en-US" w:eastAsia="zh-CN"/>
            </w:rPr>
            <w:t>2 术语和缩略语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_Toc31210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4615BE8E">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_Toc20846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2.1 术语</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_Toc20846 \h </w:instrText>
          </w:r>
          <w:r>
            <w:rPr>
              <w:rFonts w:hint="eastAsia" w:ascii="宋体" w:hAnsi="宋体" w:eastAsia="宋体" w:cs="宋体"/>
              <w:sz w:val="18"/>
              <w:szCs w:val="18"/>
            </w:rPr>
            <w:fldChar w:fldCharType="separate"/>
          </w:r>
          <w:r>
            <w:rPr>
              <w:rFonts w:hint="eastAsia" w:ascii="宋体" w:hAnsi="宋体" w:eastAsia="宋体" w:cs="宋体"/>
              <w:sz w:val="18"/>
              <w:szCs w:val="18"/>
            </w:rPr>
            <w:t>2</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0415CE9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_Toc16102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2.2 缩略语</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_Toc16102 \h </w:instrText>
          </w:r>
          <w:r>
            <w:rPr>
              <w:rFonts w:hint="eastAsia" w:ascii="宋体" w:hAnsi="宋体" w:eastAsia="宋体" w:cs="宋体"/>
              <w:sz w:val="18"/>
              <w:szCs w:val="18"/>
            </w:rPr>
            <w:fldChar w:fldCharType="separate"/>
          </w:r>
          <w:r>
            <w:rPr>
              <w:rFonts w:hint="eastAsia" w:ascii="宋体" w:hAnsi="宋体" w:eastAsia="宋体" w:cs="宋体"/>
              <w:sz w:val="18"/>
              <w:szCs w:val="18"/>
            </w:rPr>
            <w:t>3</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554777C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_Toc32232 </w:instrText>
          </w:r>
          <w:r>
            <w:rPr>
              <w:rFonts w:hint="eastAsia" w:ascii="宋体" w:hAnsi="宋体" w:eastAsia="宋体" w:cs="宋体"/>
            </w:rPr>
            <w:fldChar w:fldCharType="separate"/>
          </w:r>
          <w:r>
            <w:rPr>
              <w:rFonts w:hint="eastAsia" w:ascii="宋体" w:hAnsi="宋体" w:eastAsia="宋体" w:cs="宋体"/>
              <w:lang w:val="en-US" w:eastAsia="zh-CN"/>
            </w:rPr>
            <w:t>3 基本规定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_Toc32232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F6BBFF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_Toc16467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3.1 时空基准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_Toc16467 \h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69F9BE55">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_Toc31147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3.2 生产流程</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_Toc31147 \h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7A42F46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_Toc3853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3.3 数据格式</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_Toc3853 \h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1EB40CE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_Toc278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3.4 数据安全</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_Toc278 \h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35DE8B5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_Toc28956 </w:instrText>
          </w:r>
          <w:r>
            <w:rPr>
              <w:rFonts w:hint="eastAsia" w:ascii="宋体" w:hAnsi="宋体" w:eastAsia="宋体" w:cs="宋体"/>
            </w:rPr>
            <w:fldChar w:fldCharType="separate"/>
          </w:r>
          <w:r>
            <w:rPr>
              <w:rFonts w:hint="eastAsia" w:ascii="宋体" w:hAnsi="宋体" w:eastAsia="宋体" w:cs="宋体"/>
              <w:lang w:val="en-US" w:eastAsia="zh-CN"/>
            </w:rPr>
            <w:t>4 数据要求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_Toc28956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2F8A98F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_Toc30869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4.1 一般规定</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_Toc30869 \h </w:instrText>
          </w:r>
          <w:r>
            <w:rPr>
              <w:rFonts w:hint="eastAsia" w:ascii="宋体" w:hAnsi="宋体" w:eastAsia="宋体" w:cs="宋体"/>
              <w:sz w:val="18"/>
              <w:szCs w:val="18"/>
            </w:rPr>
            <w:fldChar w:fldCharType="separate"/>
          </w:r>
          <w:r>
            <w:rPr>
              <w:rFonts w:hint="eastAsia" w:ascii="宋体" w:hAnsi="宋体" w:eastAsia="宋体" w:cs="宋体"/>
              <w:sz w:val="18"/>
              <w:szCs w:val="18"/>
            </w:rPr>
            <w:t>5</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1A5630C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_Toc7610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4.2 数据精度</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_Toc7610 \h </w:instrText>
          </w:r>
          <w:r>
            <w:rPr>
              <w:rFonts w:hint="eastAsia" w:ascii="宋体" w:hAnsi="宋体" w:eastAsia="宋体" w:cs="宋体"/>
              <w:sz w:val="18"/>
              <w:szCs w:val="18"/>
            </w:rPr>
            <w:fldChar w:fldCharType="separate"/>
          </w:r>
          <w:r>
            <w:rPr>
              <w:rFonts w:hint="eastAsia" w:ascii="宋体" w:hAnsi="宋体" w:eastAsia="宋体" w:cs="宋体"/>
              <w:sz w:val="18"/>
              <w:szCs w:val="18"/>
            </w:rPr>
            <w:t>5</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597F3D7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_Toc29965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4.3 元数据</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_Toc29965 \h </w:instrText>
          </w:r>
          <w:r>
            <w:rPr>
              <w:rFonts w:hint="eastAsia" w:ascii="宋体" w:hAnsi="宋体" w:eastAsia="宋体" w:cs="宋体"/>
              <w:sz w:val="18"/>
              <w:szCs w:val="18"/>
            </w:rPr>
            <w:fldChar w:fldCharType="separate"/>
          </w:r>
          <w:r>
            <w:rPr>
              <w:rFonts w:hint="eastAsia" w:ascii="宋体" w:hAnsi="宋体" w:eastAsia="宋体" w:cs="宋体"/>
              <w:sz w:val="18"/>
              <w:szCs w:val="18"/>
            </w:rPr>
            <w:t>8</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70AE26ED">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_Toc28287 </w:instrText>
          </w:r>
          <w:r>
            <w:rPr>
              <w:rFonts w:hint="eastAsia" w:ascii="宋体" w:hAnsi="宋体" w:eastAsia="宋体" w:cs="宋体"/>
            </w:rPr>
            <w:fldChar w:fldCharType="separate"/>
          </w:r>
          <w:r>
            <w:rPr>
              <w:rFonts w:hint="eastAsia" w:ascii="宋体" w:hAnsi="宋体" w:eastAsia="宋体" w:cs="宋体"/>
              <w:lang w:val="en-US" w:eastAsia="zh-CN"/>
            </w:rPr>
            <w:t>5 数据采集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_Toc28287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041126E">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_Toc18645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5.1 一般规定</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_Toc18645 \h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0094D28F">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_Toc22276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5.2 影像数据采集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_Toc22276 \h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0458CAF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_Toc16724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5.3 激光点云数据采集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_Toc16724 \h </w:instrText>
          </w:r>
          <w:r>
            <w:rPr>
              <w:rFonts w:hint="eastAsia" w:ascii="宋体" w:hAnsi="宋体" w:eastAsia="宋体" w:cs="宋体"/>
              <w:sz w:val="18"/>
              <w:szCs w:val="18"/>
            </w:rPr>
            <w:fldChar w:fldCharType="separate"/>
          </w:r>
          <w:r>
            <w:rPr>
              <w:rFonts w:hint="eastAsia" w:ascii="宋体" w:hAnsi="宋体" w:eastAsia="宋体" w:cs="宋体"/>
              <w:sz w:val="18"/>
              <w:szCs w:val="18"/>
            </w:rPr>
            <w:t>11</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6D0B8EE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_Toc15994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5.4 地形数据采集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_Toc15994 \h </w:instrText>
          </w:r>
          <w:r>
            <w:rPr>
              <w:rFonts w:hint="eastAsia" w:ascii="宋体" w:hAnsi="宋体" w:eastAsia="宋体" w:cs="宋体"/>
              <w:sz w:val="18"/>
              <w:szCs w:val="18"/>
            </w:rPr>
            <w:fldChar w:fldCharType="separate"/>
          </w:r>
          <w:r>
            <w:rPr>
              <w:rFonts w:hint="eastAsia" w:ascii="宋体" w:hAnsi="宋体" w:eastAsia="宋体" w:cs="宋体"/>
              <w:sz w:val="18"/>
              <w:szCs w:val="18"/>
            </w:rPr>
            <w:t>11</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4F5A4AF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_Toc25278 </w:instrText>
          </w:r>
          <w:r>
            <w:rPr>
              <w:rFonts w:hint="eastAsia" w:ascii="宋体" w:hAnsi="宋体" w:eastAsia="宋体" w:cs="宋体"/>
            </w:rPr>
            <w:fldChar w:fldCharType="separate"/>
          </w:r>
          <w:r>
            <w:rPr>
              <w:rFonts w:hint="eastAsia" w:ascii="宋体" w:hAnsi="宋体" w:eastAsia="宋体" w:cs="宋体"/>
              <w:lang w:val="en-US" w:eastAsia="zh-CN"/>
            </w:rPr>
            <w:t>6 数据处理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_Toc25278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5C45C72C">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_Toc29438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6.1 地形模型数据处理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_Toc29438 \h </w:instrText>
          </w:r>
          <w:r>
            <w:rPr>
              <w:rFonts w:hint="eastAsia" w:ascii="宋体" w:hAnsi="宋体" w:eastAsia="宋体" w:cs="宋体"/>
              <w:sz w:val="18"/>
              <w:szCs w:val="18"/>
            </w:rPr>
            <w:fldChar w:fldCharType="separate"/>
          </w:r>
          <w:r>
            <w:rPr>
              <w:rFonts w:hint="eastAsia" w:ascii="宋体" w:hAnsi="宋体" w:eastAsia="宋体" w:cs="宋体"/>
              <w:sz w:val="18"/>
              <w:szCs w:val="18"/>
            </w:rPr>
            <w:t>14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7B893B0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_Toc6790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6.2 激光点云数据处理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_Toc6790 \h </w:instrText>
          </w:r>
          <w:r>
            <w:rPr>
              <w:rFonts w:hint="eastAsia" w:ascii="宋体" w:hAnsi="宋体" w:eastAsia="宋体" w:cs="宋体"/>
              <w:sz w:val="18"/>
              <w:szCs w:val="18"/>
            </w:rPr>
            <w:fldChar w:fldCharType="separate"/>
          </w:r>
          <w:r>
            <w:rPr>
              <w:rFonts w:hint="eastAsia" w:ascii="宋体" w:hAnsi="宋体" w:eastAsia="宋体" w:cs="宋体"/>
              <w:sz w:val="18"/>
              <w:szCs w:val="18"/>
            </w:rPr>
            <w:t>17</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605CF9A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_Toc27844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6.3 倾斜摄影模型数据处理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_Toc27844 \h </w:instrText>
          </w:r>
          <w:r>
            <w:rPr>
              <w:rFonts w:hint="eastAsia" w:ascii="宋体" w:hAnsi="宋体" w:eastAsia="宋体" w:cs="宋体"/>
              <w:sz w:val="18"/>
              <w:szCs w:val="18"/>
            </w:rPr>
            <w:fldChar w:fldCharType="separate"/>
          </w:r>
          <w:r>
            <w:rPr>
              <w:rFonts w:hint="eastAsia" w:ascii="宋体" w:hAnsi="宋体" w:eastAsia="宋体" w:cs="宋体"/>
              <w:sz w:val="18"/>
              <w:szCs w:val="18"/>
            </w:rPr>
            <w:t>18</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0F42977F">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_Toc26231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lang w:val="en-US" w:eastAsia="zh-CN"/>
            </w:rPr>
            <w:t>4</w:t>
          </w:r>
          <w:r>
            <w:rPr>
              <w:rFonts w:hint="eastAsia" w:ascii="宋体" w:hAnsi="宋体" w:eastAsia="宋体" w:cs="宋体"/>
              <w:sz w:val="18"/>
              <w:szCs w:val="18"/>
            </w:rPr>
            <w:t xml:space="preserve"> 工程BIM模型数据处理</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_Toc26231 \h </w:instrText>
          </w:r>
          <w:r>
            <w:rPr>
              <w:rFonts w:hint="eastAsia" w:ascii="宋体" w:hAnsi="宋体" w:eastAsia="宋体" w:cs="宋体"/>
              <w:sz w:val="18"/>
              <w:szCs w:val="18"/>
            </w:rPr>
            <w:fldChar w:fldCharType="separate"/>
          </w:r>
          <w:r>
            <w:rPr>
              <w:rFonts w:hint="eastAsia" w:ascii="宋体" w:hAnsi="宋体" w:eastAsia="宋体" w:cs="宋体"/>
              <w:sz w:val="18"/>
              <w:szCs w:val="18"/>
            </w:rPr>
            <w:t>19</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396F7FB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_Toc1860 </w:instrText>
          </w:r>
          <w:r>
            <w:rPr>
              <w:rFonts w:hint="eastAsia" w:ascii="宋体" w:hAnsi="宋体" w:eastAsia="宋体" w:cs="宋体"/>
            </w:rPr>
            <w:fldChar w:fldCharType="separate"/>
          </w:r>
          <w:r>
            <w:rPr>
              <w:rFonts w:hint="eastAsia" w:ascii="宋体" w:hAnsi="宋体" w:eastAsia="宋体" w:cs="宋体"/>
              <w:lang w:val="en-US" w:eastAsia="zh-CN"/>
            </w:rPr>
            <w:t>7 模型构建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18618EE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_Toc7581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7.1 一般规定</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_Toc7581 \h </w:instrText>
          </w:r>
          <w:r>
            <w:rPr>
              <w:rFonts w:hint="eastAsia" w:ascii="宋体" w:hAnsi="宋体" w:eastAsia="宋体" w:cs="宋体"/>
              <w:sz w:val="18"/>
              <w:szCs w:val="18"/>
            </w:rPr>
            <w:fldChar w:fldCharType="separate"/>
          </w:r>
          <w:r>
            <w:rPr>
              <w:rFonts w:hint="eastAsia" w:ascii="宋体" w:hAnsi="宋体" w:eastAsia="宋体" w:cs="宋体"/>
              <w:sz w:val="18"/>
              <w:szCs w:val="18"/>
            </w:rPr>
            <w:t>20</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6D5107D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_Toc18694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7.2 模型重建</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_Toc18694 \h </w:instrText>
          </w:r>
          <w:r>
            <w:rPr>
              <w:rFonts w:hint="eastAsia" w:ascii="宋体" w:hAnsi="宋体" w:eastAsia="宋体" w:cs="宋体"/>
              <w:sz w:val="18"/>
              <w:szCs w:val="18"/>
            </w:rPr>
            <w:fldChar w:fldCharType="separate"/>
          </w:r>
          <w:r>
            <w:rPr>
              <w:rFonts w:hint="eastAsia" w:ascii="宋体" w:hAnsi="宋体" w:eastAsia="宋体" w:cs="宋体"/>
              <w:sz w:val="18"/>
              <w:szCs w:val="18"/>
            </w:rPr>
            <w:t>20</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28AAA23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_Toc12637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7.3 模型修饰</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_Toc12637 \h </w:instrText>
          </w:r>
          <w:r>
            <w:rPr>
              <w:rFonts w:hint="eastAsia" w:ascii="宋体" w:hAnsi="宋体" w:eastAsia="宋体" w:cs="宋体"/>
              <w:sz w:val="18"/>
              <w:szCs w:val="18"/>
            </w:rPr>
            <w:fldChar w:fldCharType="separate"/>
          </w:r>
          <w:r>
            <w:rPr>
              <w:rFonts w:hint="eastAsia" w:ascii="宋体" w:hAnsi="宋体" w:eastAsia="宋体" w:cs="宋体"/>
              <w:sz w:val="18"/>
              <w:szCs w:val="18"/>
            </w:rPr>
            <w:t>22</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2A1082E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_Toc22227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7.4 模型融合</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_Toc22227 \h </w:instrText>
          </w:r>
          <w:r>
            <w:rPr>
              <w:rFonts w:hint="eastAsia" w:ascii="宋体" w:hAnsi="宋体" w:eastAsia="宋体" w:cs="宋体"/>
              <w:sz w:val="18"/>
              <w:szCs w:val="18"/>
            </w:rPr>
            <w:fldChar w:fldCharType="separate"/>
          </w:r>
          <w:r>
            <w:rPr>
              <w:rFonts w:hint="eastAsia" w:ascii="宋体" w:hAnsi="宋体" w:eastAsia="宋体" w:cs="宋体"/>
              <w:sz w:val="18"/>
              <w:szCs w:val="18"/>
            </w:rPr>
            <w:t>22</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5A4AAED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_Toc12400 </w:instrText>
          </w:r>
          <w:r>
            <w:rPr>
              <w:rFonts w:hint="eastAsia" w:ascii="宋体" w:hAnsi="宋体" w:eastAsia="宋体" w:cs="宋体"/>
            </w:rPr>
            <w:fldChar w:fldCharType="separate"/>
          </w:r>
          <w:r>
            <w:rPr>
              <w:rFonts w:hint="eastAsia" w:ascii="宋体" w:hAnsi="宋体" w:eastAsia="宋体" w:cs="宋体"/>
            </w:rPr>
            <w:t>8 质量检查</w:t>
          </w:r>
          <w:r>
            <w:rPr>
              <w:rFonts w:hint="eastAsia" w:ascii="宋体" w:hAnsi="宋体" w:eastAsia="宋体" w:cs="宋体"/>
              <w:lang w:val="en-US" w:eastAsia="zh-CN"/>
            </w:rPr>
            <w:t>与成果提交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_Toc12400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35FA3B9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_Toc21832 </w:instrText>
          </w:r>
          <w:r>
            <w:rPr>
              <w:rFonts w:hint="eastAsia" w:ascii="宋体" w:hAnsi="宋体" w:eastAsia="宋体" w:cs="宋体"/>
              <w:sz w:val="18"/>
              <w:szCs w:val="18"/>
            </w:rPr>
            <w:fldChar w:fldCharType="separate"/>
          </w:r>
          <w:r>
            <w:rPr>
              <w:rFonts w:hint="eastAsia" w:ascii="宋体" w:hAnsi="宋体" w:eastAsia="宋体" w:cs="宋体"/>
              <w:sz w:val="18"/>
              <w:szCs w:val="18"/>
            </w:rPr>
            <w:t>8.1 一般规定</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_Toc21832 \h </w:instrText>
          </w:r>
          <w:r>
            <w:rPr>
              <w:rFonts w:hint="eastAsia" w:ascii="宋体" w:hAnsi="宋体" w:eastAsia="宋体" w:cs="宋体"/>
              <w:sz w:val="18"/>
              <w:szCs w:val="18"/>
            </w:rPr>
            <w:fldChar w:fldCharType="separate"/>
          </w:r>
          <w:r>
            <w:rPr>
              <w:rFonts w:hint="eastAsia" w:ascii="宋体" w:hAnsi="宋体" w:eastAsia="宋体" w:cs="宋体"/>
              <w:sz w:val="18"/>
              <w:szCs w:val="18"/>
            </w:rPr>
            <w:t>24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3102A6BF">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_Toc25251 </w:instrText>
          </w:r>
          <w:r>
            <w:rPr>
              <w:rFonts w:hint="eastAsia" w:ascii="宋体" w:hAnsi="宋体" w:eastAsia="宋体" w:cs="宋体"/>
              <w:sz w:val="18"/>
              <w:szCs w:val="18"/>
            </w:rPr>
            <w:fldChar w:fldCharType="separate"/>
          </w:r>
          <w:r>
            <w:rPr>
              <w:rFonts w:hint="eastAsia" w:ascii="宋体" w:hAnsi="宋体" w:eastAsia="宋体" w:cs="宋体"/>
              <w:sz w:val="18"/>
              <w:szCs w:val="18"/>
            </w:rPr>
            <w:t>8.2 质量检查</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_Toc25251 \h </w:instrText>
          </w:r>
          <w:r>
            <w:rPr>
              <w:rFonts w:hint="eastAsia" w:ascii="宋体" w:hAnsi="宋体" w:eastAsia="宋体" w:cs="宋体"/>
              <w:sz w:val="18"/>
              <w:szCs w:val="18"/>
            </w:rPr>
            <w:fldChar w:fldCharType="separate"/>
          </w:r>
          <w:r>
            <w:rPr>
              <w:rFonts w:hint="eastAsia" w:ascii="宋体" w:hAnsi="宋体" w:eastAsia="宋体" w:cs="宋体"/>
              <w:sz w:val="18"/>
              <w:szCs w:val="18"/>
            </w:rPr>
            <w:t>24</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07DEB30A">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_Toc21534 </w:instrText>
          </w:r>
          <w:r>
            <w:rPr>
              <w:rFonts w:hint="eastAsia" w:ascii="宋体" w:hAnsi="宋体" w:eastAsia="宋体" w:cs="宋体"/>
              <w:sz w:val="18"/>
              <w:szCs w:val="18"/>
            </w:rPr>
            <w:fldChar w:fldCharType="separate"/>
          </w:r>
          <w:r>
            <w:rPr>
              <w:rFonts w:hint="eastAsia" w:ascii="宋体" w:hAnsi="宋体" w:eastAsia="宋体" w:cs="宋体"/>
              <w:sz w:val="18"/>
              <w:szCs w:val="18"/>
              <w:lang w:val="en-US" w:eastAsia="zh-CN"/>
            </w:rPr>
            <w:t>8.3 资料归档及成果提交</w:t>
          </w:r>
          <w:r>
            <w:rPr>
              <w:rFonts w:hint="eastAsia" w:ascii="宋体" w:hAnsi="宋体" w:eastAsia="宋体" w:cs="宋体"/>
              <w:sz w:val="18"/>
              <w:szCs w:val="18"/>
            </w:rPr>
            <w:tab/>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PAGEREF _Toc21534 \h </w:instrText>
          </w:r>
          <w:r>
            <w:rPr>
              <w:rFonts w:hint="eastAsia" w:ascii="宋体" w:hAnsi="宋体" w:eastAsia="宋体" w:cs="宋体"/>
              <w:sz w:val="18"/>
              <w:szCs w:val="18"/>
            </w:rPr>
            <w:fldChar w:fldCharType="separate"/>
          </w:r>
          <w:r>
            <w:rPr>
              <w:rFonts w:hint="eastAsia" w:ascii="宋体" w:hAnsi="宋体" w:eastAsia="宋体" w:cs="宋体"/>
              <w:sz w:val="18"/>
              <w:szCs w:val="18"/>
            </w:rPr>
            <w:t>25</w:t>
          </w:r>
          <w:r>
            <w:rPr>
              <w:rFonts w:hint="eastAsia" w:ascii="宋体" w:hAnsi="宋体" w:eastAsia="宋体" w:cs="宋体"/>
              <w:sz w:val="18"/>
              <w:szCs w:val="18"/>
            </w:rPr>
            <w:fldChar w:fldCharType="end"/>
          </w:r>
          <w:r>
            <w:rPr>
              <w:rFonts w:hint="eastAsia" w:ascii="宋体" w:hAnsi="宋体" w:eastAsia="宋体" w:cs="宋体"/>
              <w:sz w:val="18"/>
              <w:szCs w:val="18"/>
            </w:rPr>
            <w:fldChar w:fldCharType="end"/>
          </w:r>
        </w:p>
        <w:p w14:paraId="6AA7EA07">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_Toc19323 </w:instrText>
          </w:r>
          <w:r>
            <w:rPr>
              <w:rFonts w:hint="eastAsia" w:ascii="宋体" w:hAnsi="宋体" w:eastAsia="宋体" w:cs="宋体"/>
            </w:rPr>
            <w:fldChar w:fldCharType="separate"/>
          </w:r>
          <w:r>
            <w:rPr>
              <w:rFonts w:hint="eastAsia" w:ascii="宋体" w:hAnsi="宋体" w:eastAsia="宋体" w:cs="宋体"/>
              <w:szCs w:val="24"/>
              <w:lang w:val="en-US" w:eastAsia="zh-CN"/>
            </w:rPr>
            <w:t>附录A  成果元数据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_Toc19323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51B12F5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_Toc30889 </w:instrText>
          </w:r>
          <w:r>
            <w:rPr>
              <w:rFonts w:hint="eastAsia" w:ascii="宋体" w:hAnsi="宋体" w:eastAsia="宋体" w:cs="宋体"/>
            </w:rPr>
            <w:fldChar w:fldCharType="separate"/>
          </w:r>
          <w:r>
            <w:rPr>
              <w:rFonts w:hint="eastAsia" w:ascii="宋体" w:hAnsi="宋体" w:eastAsia="宋体" w:cs="宋体"/>
              <w:szCs w:val="24"/>
              <w:lang w:val="en-US" w:eastAsia="zh-CN"/>
            </w:rPr>
            <w:t>附录B  成果检查相关文件格式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_Toc30889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14:paraId="07D17C7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_Toc4923 </w:instrText>
          </w:r>
          <w:r>
            <w:rPr>
              <w:rFonts w:hint="eastAsia" w:ascii="宋体" w:hAnsi="宋体" w:eastAsia="宋体" w:cs="宋体"/>
            </w:rPr>
            <w:fldChar w:fldCharType="separate"/>
          </w:r>
          <w:r>
            <w:rPr>
              <w:rFonts w:hint="eastAsia" w:ascii="宋体" w:hAnsi="宋体" w:eastAsia="宋体" w:cs="宋体"/>
              <w:lang w:val="en-US" w:eastAsia="zh-CN"/>
            </w:rPr>
            <w:t>本标准用词说明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_Toc4923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14:paraId="1272D0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kern w:val="2"/>
              <w:sz w:val="21"/>
              <w:szCs w:val="24"/>
              <w:lang w:val="en-US" w:eastAsia="zh-CN" w:bidi="ar-SA"/>
            </w:rPr>
          </w:pPr>
          <w:r>
            <w:fldChar w:fldCharType="end"/>
          </w:r>
        </w:p>
      </w:sdtContent>
    </w:sdt>
    <w:p w14:paraId="65347DEC">
      <w:pPr>
        <w:rPr>
          <w:rFonts w:asciiTheme="minorHAnsi" w:hAnsiTheme="minorHAnsi" w:eastAsiaTheme="minorEastAsia" w:cstheme="minorBidi"/>
          <w:kern w:val="2"/>
          <w:sz w:val="21"/>
          <w:szCs w:val="24"/>
          <w:lang w:val="en-US" w:eastAsia="zh-CN" w:bidi="ar-SA"/>
        </w:rPr>
      </w:pPr>
    </w:p>
    <w:p w14:paraId="3E1E095A"/>
    <w:p w14:paraId="3EA2C93D"/>
    <w:p w14:paraId="2264851D"/>
    <w:p w14:paraId="2E810A18"/>
    <w:p w14:paraId="25AA3093"/>
    <w:p w14:paraId="3A360F01"/>
    <w:p w14:paraId="45C56697"/>
    <w:p w14:paraId="5B0B2AEF"/>
    <w:p w14:paraId="21065BF2"/>
    <w:p w14:paraId="671D7F35"/>
    <w:p w14:paraId="0591B8B0"/>
    <w:p w14:paraId="38076DC0"/>
    <w:p w14:paraId="5F4F1A06"/>
    <w:p w14:paraId="3DA28E7D"/>
    <w:p w14:paraId="36F57ACC"/>
    <w:p w14:paraId="3C7309DD"/>
    <w:p w14:paraId="160E87E9"/>
    <w:p w14:paraId="36C36418"/>
    <w:p w14:paraId="067847B6"/>
    <w:p w14:paraId="617CA7E8"/>
    <w:p w14:paraId="7AC50705"/>
    <w:p w14:paraId="35D9DE4F"/>
    <w:p w14:paraId="5DBE664D"/>
    <w:p w14:paraId="12044D48"/>
    <w:p w14:paraId="3B6D5912"/>
    <w:p w14:paraId="59740A04"/>
    <w:p w14:paraId="0A12A810"/>
    <w:p w14:paraId="4B23F714"/>
    <w:p w14:paraId="2FE804DB"/>
    <w:p w14:paraId="0BD9D8D3"/>
    <w:p w14:paraId="1D66C11B"/>
    <w:p w14:paraId="5D60F8D8">
      <w:pPr>
        <w:pStyle w:val="2"/>
        <w:pageBreakBefore w:val="0"/>
        <w:kinsoku/>
        <w:overflowPunct/>
        <w:topLinePunct w:val="0"/>
        <w:autoSpaceDE/>
        <w:autoSpaceDN/>
        <w:bidi w:val="0"/>
        <w:adjustRightInd/>
        <w:snapToGrid/>
        <w:spacing w:line="360" w:lineRule="auto"/>
        <w:jc w:val="both"/>
        <w:textAlignment w:val="auto"/>
        <w:rPr>
          <w:rFonts w:hint="eastAsia" w:ascii="黑体" w:hAnsi="黑体" w:eastAsia="黑体" w:cs="黑体"/>
          <w:lang w:val="en-US" w:eastAsia="zh-CN"/>
        </w:rPr>
        <w:sectPr>
          <w:pgSz w:w="11906" w:h="16838"/>
          <w:pgMar w:top="1440" w:right="1800" w:bottom="1440" w:left="1800" w:header="851" w:footer="992" w:gutter="0"/>
          <w:cols w:space="425" w:num="1"/>
          <w:docGrid w:type="lines" w:linePitch="312" w:charSpace="0"/>
        </w:sectPr>
      </w:pPr>
      <w:bookmarkStart w:id="0" w:name="_Toc31142"/>
    </w:p>
    <w:p w14:paraId="600E52D6">
      <w:pPr>
        <w:bidi w:val="0"/>
        <w:rPr>
          <w:rFonts w:hint="eastAsia"/>
          <w:lang w:val="en-US" w:eastAsia="zh-CN"/>
        </w:rPr>
      </w:pPr>
    </w:p>
    <w:p w14:paraId="7E7C7CD1">
      <w:pPr>
        <w:pStyle w:val="2"/>
        <w:pageBreakBefore w:val="0"/>
        <w:kinsoku/>
        <w:overflowPunct/>
        <w:topLinePunct w:val="0"/>
        <w:autoSpaceDE/>
        <w:autoSpaceDN/>
        <w:bidi w:val="0"/>
        <w:adjustRightInd/>
        <w:snapToGrid/>
        <w:spacing w:line="360" w:lineRule="auto"/>
        <w:jc w:val="center"/>
        <w:textAlignment w:val="auto"/>
        <w:rPr>
          <w:rFonts w:hint="eastAsia" w:ascii="黑体" w:hAnsi="黑体" w:eastAsia="黑体" w:cs="黑体"/>
          <w:lang w:val="en-US" w:eastAsia="zh-CN"/>
        </w:rPr>
      </w:pPr>
      <w:bookmarkStart w:id="1" w:name="_Toc5905"/>
      <w:r>
        <w:rPr>
          <w:rFonts w:hint="eastAsia" w:ascii="黑体" w:hAnsi="黑体" w:eastAsia="黑体" w:cs="黑体"/>
          <w:lang w:val="en-US" w:eastAsia="zh-CN"/>
        </w:rPr>
        <w:t>1 总则</w:t>
      </w:r>
      <w:bookmarkEnd w:id="0"/>
      <w:bookmarkEnd w:id="1"/>
    </w:p>
    <w:p w14:paraId="0068B0C5">
      <w:pPr>
        <w:rPr>
          <w:rFonts w:hint="eastAsia"/>
          <w:lang w:val="en-US" w:eastAsia="zh-CN"/>
        </w:rPr>
      </w:pPr>
    </w:p>
    <w:p w14:paraId="12C04E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1.0.1</w:t>
      </w:r>
      <w:r>
        <w:rPr>
          <w:rFonts w:hint="default" w:ascii="Times New Roman" w:hAnsi="Times New Roman" w:cs="Times New Roman"/>
          <w:lang w:val="en-US" w:eastAsia="zh-CN"/>
        </w:rPr>
        <w:t xml:space="preserve"> 为提高江苏省水利工程管理数字化水平，推动智慧水利的发展，实现水利工程高效运维、精细化管理和业务智能化，特制定本</w:t>
      </w:r>
      <w:r>
        <w:rPr>
          <w:rFonts w:hint="eastAsia" w:ascii="Times New Roman" w:hAnsi="Times New Roman" w:cs="Times New Roman"/>
          <w:lang w:val="en-US" w:eastAsia="zh-CN"/>
        </w:rPr>
        <w:t>标准</w:t>
      </w:r>
      <w:r>
        <w:rPr>
          <w:rFonts w:hint="default" w:ascii="Times New Roman" w:hAnsi="Times New Roman" w:cs="Times New Roman"/>
          <w:lang w:val="en-US" w:eastAsia="zh-CN"/>
        </w:rPr>
        <w:t>。</w:t>
      </w:r>
    </w:p>
    <w:p w14:paraId="37FB5F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1.0.2</w:t>
      </w:r>
      <w:r>
        <w:rPr>
          <w:rFonts w:hint="default" w:ascii="Times New Roman" w:hAnsi="Times New Roman" w:cs="Times New Roman"/>
          <w:lang w:val="en-US" w:eastAsia="zh-CN"/>
        </w:rPr>
        <w:t xml:space="preserve"> 本</w:t>
      </w:r>
      <w:r>
        <w:rPr>
          <w:rFonts w:hint="eastAsia" w:ascii="Times New Roman" w:hAnsi="Times New Roman" w:cs="Times New Roman"/>
          <w:lang w:val="en-US" w:eastAsia="zh-CN"/>
        </w:rPr>
        <w:t>标准</w:t>
      </w:r>
      <w:r>
        <w:rPr>
          <w:rFonts w:hint="default" w:ascii="Times New Roman" w:hAnsi="Times New Roman" w:cs="Times New Roman"/>
          <w:lang w:val="en-US" w:eastAsia="zh-CN"/>
        </w:rPr>
        <w:t>适用于河（渠）道、水库、闸站等水利工程的三维实景模型</w:t>
      </w:r>
      <w:r>
        <w:rPr>
          <w:rFonts w:hint="eastAsia" w:ascii="Times New Roman" w:hAnsi="Times New Roman" w:cs="Times New Roman"/>
          <w:lang w:val="en-US" w:eastAsia="zh-CN"/>
        </w:rPr>
        <w:t>建模</w:t>
      </w:r>
      <w:r>
        <w:rPr>
          <w:rFonts w:hint="default" w:ascii="Times New Roman" w:hAnsi="Times New Roman" w:cs="Times New Roman"/>
          <w:lang w:val="en-US" w:eastAsia="zh-CN"/>
        </w:rPr>
        <w:t>。</w:t>
      </w:r>
    </w:p>
    <w:p w14:paraId="5C3C83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default" w:ascii="黑体" w:hAnsi="黑体" w:eastAsia="黑体" w:cs="黑体"/>
          <w:lang w:val="en-US" w:eastAsia="zh-CN"/>
        </w:rPr>
        <w:t>1.0.3</w:t>
      </w:r>
      <w:r>
        <w:rPr>
          <w:rFonts w:hint="default" w:ascii="Times New Roman" w:hAnsi="Times New Roman" w:cs="Times New Roman"/>
          <w:highlight w:val="none"/>
          <w:lang w:val="en-US" w:eastAsia="zh-CN"/>
        </w:rPr>
        <w:t xml:space="preserve"> 本标准主要引用下列标准</w:t>
      </w:r>
    </w:p>
    <w:p w14:paraId="2965A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highlight w:val="none"/>
          <w:lang w:val="en-US" w:eastAsia="zh-CN"/>
        </w:rPr>
        <w:t>GB/T 13923 基础地理信息要素分类与代码</w:t>
      </w:r>
    </w:p>
    <w:p w14:paraId="55F4F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highlight w:val="none"/>
          <w:lang w:val="en-US" w:eastAsia="zh-CN"/>
        </w:rPr>
        <w:t>GB/T 24356 测绘成果质量检查与验收</w:t>
      </w:r>
    </w:p>
    <w:p w14:paraId="0BD7C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39610 倾斜数字航空摄影技术规程</w:t>
      </w:r>
    </w:p>
    <w:p w14:paraId="5C221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42640 多波束水下地形测量技术规范</w:t>
      </w:r>
    </w:p>
    <w:p w14:paraId="00724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SL 197 水利水电工程测量规范</w:t>
      </w:r>
    </w:p>
    <w:p w14:paraId="6A76BB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SL/T 213 水利对象分类与编码总则</w:t>
      </w:r>
    </w:p>
    <w:p w14:paraId="0EEDC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SL/T 837 数字孪生水利数据底板地理空间数据规范</w:t>
      </w:r>
    </w:p>
    <w:p w14:paraId="75366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1056 水下地形测量成果质量检验技术规程</w:t>
      </w:r>
    </w:p>
    <w:p w14:paraId="49090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8023 机载激光雷达数据处理技术规范</w:t>
      </w:r>
    </w:p>
    <w:p w14:paraId="75A5D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8024 机载激光雷达数据获取技术规范</w:t>
      </w:r>
    </w:p>
    <w:p w14:paraId="04F3B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9016 三维地理信息模型生产规范</w:t>
      </w:r>
    </w:p>
    <w:p w14:paraId="3459E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9020.2 基础地理信息数字成果1:500 1:1000 1:2000生产技术规程 第2部分：数字高程模型</w:t>
      </w:r>
    </w:p>
    <w:p w14:paraId="5C7C1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9020.3基础地理信息数字成果1:500 1:1000 1:2000生产技术规程 第3部分：数字正射影像图</w:t>
      </w:r>
    </w:p>
    <w:p w14:paraId="022E3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9022 基础地理信息数字成果1:500 1:1000 1:2000 1:5000 1:10000数字表面模型</w:t>
      </w:r>
    </w:p>
    <w:p w14:paraId="09455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CH/T 9024 三维地理信息模型数据产品质量检查与验收</w:t>
      </w:r>
    </w:p>
    <w:p w14:paraId="7B7C6B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CH/Z 3017 地面三维激光扫描作业技术规程</w:t>
      </w:r>
    </w:p>
    <w:p w14:paraId="686826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8"/>
          <w:szCs w:val="28"/>
          <w:lang w:val="en-US" w:eastAsia="zh-CN"/>
        </w:rPr>
      </w:pPr>
      <w:r>
        <w:rPr>
          <w:rFonts w:hint="default" w:ascii="黑体" w:hAnsi="黑体" w:eastAsia="黑体" w:cs="黑体"/>
          <w:lang w:val="en-US" w:eastAsia="zh-CN"/>
        </w:rPr>
        <w:t>1.0.4</w:t>
      </w:r>
      <w:r>
        <w:rPr>
          <w:rFonts w:hint="default" w:ascii="Times New Roman" w:hAnsi="Times New Roman" w:cs="Times New Roman"/>
          <w:lang w:val="en-US" w:eastAsia="zh-CN"/>
        </w:rPr>
        <w:t xml:space="preserve"> 水利工程三维实景建模技术除应符合本</w:t>
      </w:r>
      <w:r>
        <w:rPr>
          <w:rFonts w:hint="eastAsia" w:ascii="Times New Roman" w:hAnsi="Times New Roman" w:cs="Times New Roman"/>
          <w:lang w:val="en-US" w:eastAsia="zh-CN"/>
        </w:rPr>
        <w:t>标准</w:t>
      </w:r>
      <w:r>
        <w:rPr>
          <w:rFonts w:hint="default" w:ascii="Times New Roman" w:hAnsi="Times New Roman" w:cs="Times New Roman"/>
          <w:lang w:val="en-US" w:eastAsia="zh-CN"/>
        </w:rPr>
        <w:t>规定外，</w:t>
      </w:r>
      <w:r>
        <w:rPr>
          <w:rFonts w:hint="eastAsia" w:ascii="Times New Roman" w:hAnsi="Times New Roman" w:cs="Times New Roman"/>
          <w:lang w:val="en-US" w:eastAsia="zh-CN"/>
        </w:rPr>
        <w:t>还</w:t>
      </w:r>
      <w:r>
        <w:rPr>
          <w:rFonts w:hint="default" w:ascii="Times New Roman" w:hAnsi="Times New Roman" w:cs="Times New Roman"/>
          <w:lang w:val="en-US" w:eastAsia="zh-CN"/>
        </w:rPr>
        <w:t>应符合国家现行有关标准的规定。</w:t>
      </w:r>
    </w:p>
    <w:p w14:paraId="0D8F2153"/>
    <w:p w14:paraId="696A934D"/>
    <w:p w14:paraId="6B191D4F"/>
    <w:p w14:paraId="4E89E4F7"/>
    <w:p w14:paraId="6AC77C06">
      <w:pPr>
        <w:bidi w:val="0"/>
        <w:rPr>
          <w:rFonts w:hint="default"/>
          <w:lang w:val="en-US" w:eastAsia="zh-CN"/>
        </w:rPr>
      </w:pPr>
      <w:bookmarkStart w:id="2" w:name="_Toc26927"/>
    </w:p>
    <w:p w14:paraId="3A06D49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lang w:val="en-US" w:eastAsia="zh-CN"/>
        </w:rPr>
      </w:pPr>
      <w:bookmarkStart w:id="3" w:name="_Toc31210"/>
      <w:r>
        <w:rPr>
          <w:rFonts w:hint="default" w:ascii="Times New Roman" w:hAnsi="Times New Roman" w:cs="Times New Roman"/>
          <w:lang w:val="en-US" w:eastAsia="zh-CN"/>
        </w:rPr>
        <w:t>2 术语</w:t>
      </w:r>
      <w:r>
        <w:rPr>
          <w:rFonts w:hint="eastAsia" w:ascii="Times New Roman" w:hAnsi="Times New Roman" w:cs="Times New Roman"/>
          <w:lang w:val="en-US" w:eastAsia="zh-CN"/>
        </w:rPr>
        <w:t>和</w:t>
      </w:r>
      <w:bookmarkEnd w:id="2"/>
      <w:bookmarkEnd w:id="3"/>
      <w:r>
        <w:rPr>
          <w:rFonts w:hint="eastAsia" w:ascii="Times New Roman" w:hAnsi="Times New Roman" w:cs="Times New Roman"/>
          <w:lang w:val="en-US" w:eastAsia="zh-CN"/>
        </w:rPr>
        <w:t>缩略语</w:t>
      </w:r>
    </w:p>
    <w:p w14:paraId="012193A3">
      <w:pPr>
        <w:rPr>
          <w:rFonts w:hint="eastAsia"/>
          <w:lang w:val="en-US" w:eastAsia="zh-CN"/>
        </w:rPr>
      </w:pPr>
    </w:p>
    <w:p w14:paraId="514F1F8D">
      <w:pPr>
        <w:pStyle w:val="3"/>
        <w:pageBreakBefore w:val="0"/>
        <w:kinsoku/>
        <w:overflowPunct/>
        <w:topLinePunct w:val="0"/>
        <w:autoSpaceDE/>
        <w:autoSpaceDN/>
        <w:bidi w:val="0"/>
        <w:adjustRightInd/>
        <w:snapToGrid/>
        <w:spacing w:line="360" w:lineRule="auto"/>
        <w:jc w:val="center"/>
        <w:textAlignment w:val="auto"/>
        <w:rPr>
          <w:rFonts w:hint="eastAsia"/>
          <w:lang w:val="en-US" w:eastAsia="zh-CN"/>
        </w:rPr>
      </w:pPr>
      <w:bookmarkStart w:id="4" w:name="_Toc20846"/>
      <w:bookmarkStart w:id="5" w:name="_Toc24117"/>
      <w:r>
        <w:rPr>
          <w:rFonts w:hint="eastAsia" w:ascii="黑体" w:hAnsi="黑体" w:eastAsia="黑体" w:cs="黑体"/>
          <w:sz w:val="24"/>
          <w:szCs w:val="24"/>
          <w:lang w:val="en-US" w:eastAsia="zh-CN"/>
        </w:rPr>
        <w:t>2.1 术语</w:t>
      </w:r>
      <w:bookmarkEnd w:id="4"/>
      <w:bookmarkEnd w:id="5"/>
    </w:p>
    <w:p w14:paraId="3B8DDD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Cs w:val="21"/>
          <w:lang w:val="en-US" w:eastAsia="zh-CN"/>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下列</w:t>
      </w:r>
      <w:r>
        <w:rPr>
          <w:rFonts w:ascii="Times New Roman" w:hAnsi="Times New Roman" w:cs="Times New Roman"/>
          <w:szCs w:val="21"/>
        </w:rPr>
        <w:t>术语和</w:t>
      </w:r>
      <w:r>
        <w:rPr>
          <w:rFonts w:hint="eastAsia" w:ascii="Times New Roman" w:hAnsi="Times New Roman" w:cs="Times New Roman"/>
          <w:szCs w:val="21"/>
        </w:rPr>
        <w:t>及其</w:t>
      </w:r>
      <w:r>
        <w:rPr>
          <w:rFonts w:ascii="Times New Roman" w:hAnsi="Times New Roman" w:cs="Times New Roman"/>
          <w:szCs w:val="21"/>
        </w:rPr>
        <w:t>定义适用于本</w:t>
      </w:r>
      <w:r>
        <w:rPr>
          <w:rFonts w:hint="eastAsia" w:ascii="Times New Roman" w:hAnsi="Times New Roman" w:cs="Times New Roman"/>
          <w:szCs w:val="21"/>
          <w:lang w:val="en-US" w:eastAsia="zh-CN"/>
        </w:rPr>
        <w:t>标准</w:t>
      </w:r>
      <w:r>
        <w:rPr>
          <w:rFonts w:ascii="Times New Roman" w:hAnsi="Times New Roman" w:cs="Times New Roman"/>
          <w:szCs w:val="21"/>
        </w:rPr>
        <w:t>。</w:t>
      </w:r>
    </w:p>
    <w:p w14:paraId="26674FC4">
      <w:pPr>
        <w:spacing w:line="360" w:lineRule="auto"/>
        <w:jc w:val="left"/>
        <w:rPr>
          <w:rFonts w:hint="eastAsia" w:ascii="宋体" w:hAnsi="宋体" w:eastAsia="宋体" w:cs="宋体"/>
          <w:szCs w:val="21"/>
          <w:lang w:val="en-US" w:eastAsia="zh-CN"/>
        </w:rPr>
      </w:pPr>
      <w:r>
        <w:rPr>
          <w:rFonts w:hint="eastAsia" w:ascii="黑体" w:hAnsi="黑体" w:eastAsia="黑体" w:cs="黑体"/>
          <w:szCs w:val="21"/>
          <w:lang w:val="en-US" w:eastAsia="zh-CN"/>
        </w:rPr>
        <w:t>2.1.1</w:t>
      </w:r>
      <w:r>
        <w:rPr>
          <w:rFonts w:hint="eastAsia" w:ascii="Times New Roman" w:hAnsi="Times New Roman" w:cs="Times New Roman"/>
          <w:szCs w:val="21"/>
          <w:lang w:val="en-US" w:eastAsia="zh-CN"/>
        </w:rPr>
        <w:t xml:space="preserve"> </w:t>
      </w:r>
      <w:r>
        <w:rPr>
          <w:rFonts w:hint="eastAsia" w:ascii="黑体" w:hAnsi="黑体" w:eastAsia="黑体" w:cs="黑体"/>
          <w:szCs w:val="21"/>
        </w:rPr>
        <w:t>三维</w:t>
      </w:r>
      <w:r>
        <w:rPr>
          <w:rFonts w:hint="eastAsia" w:ascii="黑体" w:hAnsi="黑体" w:eastAsia="黑体" w:cs="黑体"/>
          <w:szCs w:val="21"/>
          <w:lang w:val="en-US" w:eastAsia="zh-CN"/>
        </w:rPr>
        <w:t>实景</w:t>
      </w:r>
      <w:r>
        <w:rPr>
          <w:rFonts w:hint="eastAsia" w:ascii="黑体" w:hAnsi="黑体" w:eastAsia="黑体" w:cs="黑体"/>
          <w:szCs w:val="21"/>
        </w:rPr>
        <w:t>模</w:t>
      </w:r>
      <w:r>
        <w:rPr>
          <w:rFonts w:hint="eastAsia" w:ascii="黑体" w:hAnsi="黑体" w:eastAsia="黑体" w:cs="黑体"/>
          <w:szCs w:val="21"/>
          <w:lang w:val="en-US" w:eastAsia="zh-CN"/>
        </w:rPr>
        <w:t>型</w:t>
      </w:r>
      <w:r>
        <w:rPr>
          <w:rFonts w:hint="eastAsia" w:ascii="黑体" w:hAnsi="黑体" w:eastAsia="黑体" w:cs="黑体"/>
          <w:szCs w:val="21"/>
        </w:rPr>
        <w:t xml:space="preserve"> </w:t>
      </w:r>
      <w:r>
        <w:rPr>
          <w:rFonts w:hint="eastAsia" w:ascii="黑体" w:hAnsi="黑体" w:eastAsia="黑体" w:cs="黑体"/>
          <w:szCs w:val="21"/>
          <w:lang w:val="en-US" w:eastAsia="zh-CN"/>
        </w:rPr>
        <w:t>3D realistic model</w:t>
      </w:r>
    </w:p>
    <w:p w14:paraId="6726024B">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利用</w:t>
      </w:r>
      <w:r>
        <w:rPr>
          <w:rFonts w:hint="eastAsia" w:ascii="宋体" w:hAnsi="宋体" w:eastAsia="宋体" w:cs="宋体"/>
          <w:szCs w:val="21"/>
          <w:lang w:val="en-US" w:eastAsia="zh-CN"/>
        </w:rPr>
        <w:t>点云、实景影像</w:t>
      </w:r>
      <w:r>
        <w:rPr>
          <w:rFonts w:hint="eastAsia" w:ascii="宋体" w:hAnsi="宋体" w:eastAsia="宋体" w:cs="宋体"/>
          <w:szCs w:val="21"/>
        </w:rPr>
        <w:t>等数据源</w:t>
      </w:r>
      <w:r>
        <w:rPr>
          <w:rFonts w:hint="eastAsia" w:ascii="宋体" w:hAnsi="宋体" w:eastAsia="宋体" w:cs="宋体"/>
          <w:szCs w:val="21"/>
          <w:lang w:val="en-US" w:eastAsia="zh-CN"/>
        </w:rPr>
        <w:t>制作</w:t>
      </w:r>
      <w:r>
        <w:rPr>
          <w:rFonts w:hint="eastAsia" w:ascii="宋体" w:hAnsi="宋体" w:eastAsia="宋体" w:cs="宋体"/>
          <w:szCs w:val="21"/>
        </w:rPr>
        <w:t>的</w:t>
      </w:r>
      <w:r>
        <w:rPr>
          <w:rFonts w:hint="eastAsia" w:ascii="宋体" w:hAnsi="宋体" w:eastAsia="宋体" w:cs="宋体"/>
          <w:szCs w:val="21"/>
          <w:lang w:val="en-US" w:eastAsia="zh-CN"/>
        </w:rPr>
        <w:t>可量测的、</w:t>
      </w:r>
      <w:r>
        <w:rPr>
          <w:rFonts w:hint="eastAsia" w:ascii="宋体" w:hAnsi="宋体" w:eastAsia="宋体" w:cs="宋体"/>
          <w:szCs w:val="21"/>
        </w:rPr>
        <w:t>具备</w:t>
      </w:r>
      <w:r>
        <w:rPr>
          <w:rFonts w:hint="eastAsia" w:ascii="宋体" w:hAnsi="宋体" w:eastAsia="宋体" w:cs="宋体"/>
          <w:szCs w:val="21"/>
          <w:lang w:val="en-US" w:eastAsia="zh-CN"/>
        </w:rPr>
        <w:t>实景</w:t>
      </w:r>
      <w:r>
        <w:rPr>
          <w:rFonts w:hint="eastAsia" w:ascii="宋体" w:hAnsi="宋体" w:eastAsia="宋体" w:cs="宋体"/>
          <w:szCs w:val="21"/>
        </w:rPr>
        <w:t>纹理信息</w:t>
      </w:r>
      <w:r>
        <w:rPr>
          <w:rFonts w:hint="eastAsia" w:ascii="宋体" w:hAnsi="宋体" w:eastAsia="宋体" w:cs="宋体"/>
          <w:szCs w:val="21"/>
          <w:lang w:val="en-US" w:eastAsia="zh-CN"/>
        </w:rPr>
        <w:t>的三维模型。</w:t>
      </w:r>
    </w:p>
    <w:p w14:paraId="75FA5247">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[来源：</w:t>
      </w:r>
      <w:r>
        <w:rPr>
          <w:rFonts w:hint="eastAsia" w:ascii="宋体" w:hAnsi="宋体" w:eastAsia="宋体" w:cs="宋体"/>
          <w:szCs w:val="21"/>
          <w:lang w:val="en-US" w:eastAsia="zh-CN"/>
        </w:rPr>
        <w:t>CH</w:t>
      </w:r>
      <w:r>
        <w:rPr>
          <w:rFonts w:hint="eastAsia" w:ascii="宋体" w:hAnsi="宋体" w:eastAsia="宋体" w:cs="宋体"/>
          <w:szCs w:val="21"/>
        </w:rPr>
        <w:t xml:space="preserve">/T </w:t>
      </w:r>
      <w:r>
        <w:rPr>
          <w:rFonts w:hint="eastAsia" w:ascii="宋体" w:hAnsi="宋体" w:eastAsia="宋体" w:cs="宋体"/>
          <w:szCs w:val="21"/>
          <w:lang w:val="en-US" w:eastAsia="zh-CN"/>
        </w:rPr>
        <w:t>3</w:t>
      </w:r>
      <w:r>
        <w:rPr>
          <w:rFonts w:hint="eastAsia" w:ascii="宋体" w:hAnsi="宋体" w:eastAsia="宋体" w:cs="宋体"/>
          <w:szCs w:val="21"/>
        </w:rPr>
        <w:t>026-20</w:t>
      </w:r>
      <w:r>
        <w:rPr>
          <w:rFonts w:hint="eastAsia" w:ascii="宋体" w:hAnsi="宋体" w:eastAsia="宋体" w:cs="宋体"/>
          <w:szCs w:val="21"/>
          <w:lang w:val="en-US" w:eastAsia="zh-CN"/>
        </w:rPr>
        <w:t>23</w:t>
      </w: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2，已修改</w:t>
      </w:r>
      <w:r>
        <w:rPr>
          <w:rFonts w:hint="eastAsia" w:ascii="宋体" w:hAnsi="宋体" w:eastAsia="宋体" w:cs="宋体"/>
          <w:szCs w:val="21"/>
        </w:rPr>
        <w:t xml:space="preserve">] </w:t>
      </w:r>
    </w:p>
    <w:p w14:paraId="239B6414">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2.1.2</w:t>
      </w:r>
      <w:r>
        <w:rPr>
          <w:rFonts w:hint="eastAsia" w:ascii="Times New Roman" w:hAnsi="Times New Roman" w:cs="Times New Roman"/>
          <w:szCs w:val="21"/>
          <w:lang w:val="en-US" w:eastAsia="zh-CN"/>
        </w:rPr>
        <w:t xml:space="preserve"> </w:t>
      </w:r>
      <w:r>
        <w:rPr>
          <w:rFonts w:hint="eastAsia" w:ascii="黑体" w:hAnsi="黑体" w:eastAsia="黑体" w:cs="黑体"/>
          <w:szCs w:val="21"/>
        </w:rPr>
        <w:t>点云</w:t>
      </w:r>
      <w:r>
        <w:rPr>
          <w:rFonts w:hint="eastAsia" w:ascii="黑体" w:hAnsi="黑体" w:eastAsia="黑体" w:cs="黑体"/>
          <w:szCs w:val="21"/>
          <w:lang w:val="en-US" w:eastAsia="zh-CN"/>
        </w:rPr>
        <w:t xml:space="preserve"> </w:t>
      </w:r>
      <w:r>
        <w:rPr>
          <w:rFonts w:hint="eastAsia" w:ascii="黑体" w:hAnsi="黑体" w:eastAsia="黑体" w:cs="黑体"/>
          <w:szCs w:val="21"/>
        </w:rPr>
        <w:t>point cloud</w:t>
      </w:r>
    </w:p>
    <w:p w14:paraId="54B71A49">
      <w:pPr>
        <w:spacing w:line="360" w:lineRule="auto"/>
        <w:ind w:firstLine="420" w:firstLineChars="200"/>
        <w:jc w:val="left"/>
        <w:rPr>
          <w:rFonts w:hint="eastAsia" w:ascii="宋体" w:hAnsi="宋体" w:eastAsia="宋体" w:cs="宋体"/>
          <w:szCs w:val="21"/>
        </w:rPr>
      </w:pPr>
      <w:bookmarkStart w:id="6" w:name="_Toc8777"/>
      <w:r>
        <w:rPr>
          <w:rFonts w:hint="eastAsia" w:ascii="宋体" w:hAnsi="宋体" w:eastAsia="宋体" w:cs="宋体"/>
          <w:szCs w:val="21"/>
        </w:rPr>
        <w:t>通过测量方式获取三维空间中目标表面特性的海量点集合。</w:t>
      </w:r>
    </w:p>
    <w:p w14:paraId="725250F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[来源：GB 50026-20</w:t>
      </w:r>
      <w:bookmarkEnd w:id="6"/>
      <w:r>
        <w:rPr>
          <w:rFonts w:hint="eastAsia" w:ascii="宋体" w:hAnsi="宋体" w:eastAsia="宋体" w:cs="宋体"/>
          <w:szCs w:val="21"/>
        </w:rPr>
        <w:t xml:space="preserve">20，2.1.13] </w:t>
      </w:r>
    </w:p>
    <w:p w14:paraId="01322DCC">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2.1.3</w:t>
      </w:r>
      <w:r>
        <w:rPr>
          <w:rFonts w:hint="eastAsia" w:ascii="Times New Roman" w:hAnsi="Times New Roman" w:cs="Times New Roman"/>
          <w:szCs w:val="21"/>
          <w:lang w:val="en-US" w:eastAsia="zh-CN"/>
        </w:rPr>
        <w:t xml:space="preserve"> </w:t>
      </w:r>
      <w:r>
        <w:rPr>
          <w:rFonts w:hint="eastAsia" w:ascii="黑体" w:hAnsi="黑体" w:eastAsia="黑体" w:cs="黑体"/>
          <w:szCs w:val="21"/>
        </w:rPr>
        <w:t>水下地形模型 underwater terrain model</w:t>
      </w:r>
    </w:p>
    <w:p w14:paraId="088EE6B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以水下离散高程点为基础建立的规则格网或三角网等空间模型。</w:t>
      </w:r>
    </w:p>
    <w:p w14:paraId="44E5C65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注：用以模拟连续分布的水下地形空间位置等属性分布。</w:t>
      </w:r>
    </w:p>
    <w:p w14:paraId="230AF83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[来源：GB/T 39624-2020，3.10] </w:t>
      </w:r>
    </w:p>
    <w:p w14:paraId="68F5E681">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2.1.4</w:t>
      </w:r>
      <w:r>
        <w:rPr>
          <w:rFonts w:hint="eastAsia" w:ascii="Times New Roman" w:hAnsi="Times New Roman" w:cs="Times New Roman"/>
          <w:szCs w:val="21"/>
          <w:lang w:val="en-US" w:eastAsia="zh-CN"/>
        </w:rPr>
        <w:t xml:space="preserve"> </w:t>
      </w:r>
      <w:r>
        <w:rPr>
          <w:rFonts w:hint="eastAsia" w:ascii="黑体" w:hAnsi="黑体" w:eastAsia="黑体" w:cs="黑体"/>
          <w:szCs w:val="21"/>
        </w:rPr>
        <w:t>倾斜摄影模型 oblique photography model</w:t>
      </w:r>
    </w:p>
    <w:p w14:paraId="6EC2A2E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通过倾斜摄影技术采集的影像数据所生产形成的具有真实纹理信息的三维地理信息模型。</w:t>
      </w:r>
    </w:p>
    <w:p w14:paraId="5A413D61">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2.1.5</w:t>
      </w:r>
      <w:r>
        <w:rPr>
          <w:rFonts w:hint="eastAsia" w:ascii="Times New Roman" w:hAnsi="Times New Roman" w:cs="Times New Roman"/>
          <w:szCs w:val="21"/>
          <w:lang w:val="en-US" w:eastAsia="zh-CN"/>
        </w:rPr>
        <w:t xml:space="preserve"> </w:t>
      </w:r>
      <w:r>
        <w:rPr>
          <w:rFonts w:hint="eastAsia" w:ascii="黑体" w:hAnsi="黑体" w:eastAsia="黑体" w:cs="黑体"/>
          <w:szCs w:val="21"/>
        </w:rPr>
        <w:t>水利数字高程模型 hydraulic digitalblevation model</w:t>
      </w:r>
    </w:p>
    <w:p w14:paraId="4EFD62D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适用于表达地表水流连通性的一种DEM，其特征在于去除涵洞、桥梁、悬空管线等通水建（构）筑物高程信息，保留堤防、大坝、圩垸等挡水建（构）筑物高程信息，嵌刻水下地形模型，满足流域产汇流计算、洪水演进模拟等防洪应用需求。</w:t>
      </w:r>
    </w:p>
    <w:p w14:paraId="4A8C5E9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[来源：SLT 837-2025，3.5] </w:t>
      </w:r>
    </w:p>
    <w:p w14:paraId="3C1087FB">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2.1.6</w:t>
      </w:r>
      <w:r>
        <w:rPr>
          <w:rFonts w:ascii="Times New Roman" w:hAnsi="Times New Roman" w:cs="Times New Roman"/>
          <w:szCs w:val="21"/>
        </w:rPr>
        <w:t xml:space="preserve"> </w:t>
      </w:r>
      <w:r>
        <w:rPr>
          <w:rFonts w:hint="eastAsia" w:ascii="黑体" w:hAnsi="黑体" w:eastAsia="黑体" w:cs="黑体"/>
          <w:szCs w:val="21"/>
        </w:rPr>
        <w:t>地形模型 terrain model</w:t>
      </w:r>
    </w:p>
    <w:p w14:paraId="45F5F85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地形模型通常以DEM作为基准，将DOM、TDOM或两者的组合贴附于DEM表面，实现地面起伏形态的三维描述。</w:t>
      </w:r>
    </w:p>
    <w:p w14:paraId="7A858941">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 xml:space="preserve">2.1.7 </w:t>
      </w:r>
      <w:r>
        <w:rPr>
          <w:rFonts w:hint="eastAsia" w:ascii="黑体" w:hAnsi="黑体" w:eastAsia="黑体" w:cs="黑体"/>
          <w:szCs w:val="21"/>
        </w:rPr>
        <w:t>纹理 texture</w:t>
      </w:r>
    </w:p>
    <w:p w14:paraId="734793E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反映地理要素</w:t>
      </w:r>
      <w:r>
        <w:rPr>
          <w:rFonts w:hint="eastAsia" w:ascii="宋体" w:hAnsi="宋体" w:eastAsia="宋体" w:cs="宋体"/>
          <w:szCs w:val="21"/>
          <w:lang w:eastAsia="zh-CN"/>
        </w:rPr>
        <w:t>（</w:t>
      </w:r>
      <w:r>
        <w:rPr>
          <w:rFonts w:hint="eastAsia" w:ascii="宋体" w:hAnsi="宋体" w:eastAsia="宋体" w:cs="宋体"/>
          <w:szCs w:val="21"/>
        </w:rPr>
        <w:t>不含地形</w:t>
      </w:r>
      <w:r>
        <w:rPr>
          <w:rFonts w:hint="eastAsia" w:ascii="宋体" w:hAnsi="宋体" w:eastAsia="宋体" w:cs="宋体"/>
          <w:szCs w:val="21"/>
          <w:lang w:eastAsia="zh-CN"/>
        </w:rPr>
        <w:t>）</w:t>
      </w:r>
      <w:r>
        <w:rPr>
          <w:rFonts w:hint="eastAsia" w:ascii="宋体" w:hAnsi="宋体" w:eastAsia="宋体" w:cs="宋体"/>
          <w:szCs w:val="21"/>
        </w:rPr>
        <w:t>表面纹理和色泽特征的贴图影像。从纹理加工的角度可分为普通日景纹理、带光影的日景纹理和夜景纹理；从纹理反映模型真实外观的程度可分为修饰真实纹理、不修饰真实纹理、通用纹理和示意纹理。</w:t>
      </w:r>
    </w:p>
    <w:p w14:paraId="0DA1D93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[来源：CH/T 9015—2012，3.11]</w:t>
      </w:r>
    </w:p>
    <w:p w14:paraId="08FDFDB1">
      <w:pPr>
        <w:spacing w:line="360" w:lineRule="auto"/>
        <w:jc w:val="left"/>
        <w:rPr>
          <w:rFonts w:ascii="Times New Roman" w:hAnsi="Times New Roman" w:cs="Times New Roman"/>
          <w:szCs w:val="21"/>
        </w:rPr>
      </w:pPr>
      <w:r>
        <w:rPr>
          <w:rFonts w:hint="eastAsia" w:ascii="黑体" w:hAnsi="黑体" w:eastAsia="黑体" w:cs="黑体"/>
          <w:szCs w:val="21"/>
          <w:lang w:val="en-US" w:eastAsia="zh-CN"/>
        </w:rPr>
        <w:t>2.1.8</w:t>
      </w:r>
      <w:r>
        <w:rPr>
          <w:rFonts w:hint="eastAsia" w:ascii="Times New Roman" w:hAnsi="Times New Roman" w:cs="Times New Roman"/>
          <w:szCs w:val="21"/>
          <w:lang w:val="en-US" w:eastAsia="zh-CN"/>
        </w:rPr>
        <w:t xml:space="preserve"> </w:t>
      </w:r>
      <w:r>
        <w:rPr>
          <w:rFonts w:hint="eastAsia" w:ascii="黑体" w:hAnsi="黑体" w:eastAsia="黑体" w:cs="黑体"/>
          <w:szCs w:val="21"/>
        </w:rPr>
        <w:t>元数据 metadata</w:t>
      </w:r>
    </w:p>
    <w:p w14:paraId="07E8854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关于数据的数据，</w:t>
      </w:r>
      <w:r>
        <w:rPr>
          <w:rFonts w:hint="eastAsia" w:ascii="宋体" w:hAnsi="宋体" w:eastAsia="宋体" w:cs="宋体"/>
          <w:szCs w:val="21"/>
          <w:lang w:val="en-US" w:eastAsia="zh-CN"/>
        </w:rPr>
        <w:t>即</w:t>
      </w:r>
      <w:r>
        <w:rPr>
          <w:rFonts w:hint="eastAsia" w:ascii="宋体" w:hAnsi="宋体" w:eastAsia="宋体" w:cs="宋体"/>
          <w:szCs w:val="21"/>
        </w:rPr>
        <w:t>数据的标识、覆盖范围、质量、空间和时间模式、空间参</w:t>
      </w:r>
      <w:r>
        <w:rPr>
          <w:rFonts w:hint="eastAsia" w:ascii="宋体" w:hAnsi="宋体" w:eastAsia="宋体" w:cs="宋体"/>
          <w:szCs w:val="21"/>
          <w:lang w:val="en-US" w:eastAsia="zh-CN"/>
        </w:rPr>
        <w:t>照</w:t>
      </w:r>
      <w:r>
        <w:rPr>
          <w:rFonts w:hint="eastAsia" w:ascii="宋体" w:hAnsi="宋体" w:eastAsia="宋体" w:cs="宋体"/>
          <w:szCs w:val="21"/>
        </w:rPr>
        <w:t>系和分发等信息。</w:t>
      </w:r>
    </w:p>
    <w:p w14:paraId="52CDA60C">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[来源：GB/T 19710—2005</w:t>
      </w:r>
      <w:r>
        <w:rPr>
          <w:rFonts w:hint="eastAsia" w:ascii="宋体" w:hAnsi="宋体" w:eastAsia="宋体" w:cs="宋体"/>
          <w:szCs w:val="21"/>
          <w:lang w:eastAsia="zh-CN"/>
        </w:rPr>
        <w:t>，</w:t>
      </w:r>
      <w:r>
        <w:rPr>
          <w:rFonts w:hint="eastAsia" w:ascii="宋体" w:hAnsi="宋体" w:eastAsia="宋体" w:cs="宋体"/>
          <w:szCs w:val="21"/>
        </w:rPr>
        <w:t xml:space="preserve">4.5] </w:t>
      </w:r>
    </w:p>
    <w:p w14:paraId="752E7E1E">
      <w:pPr>
        <w:pStyle w:val="3"/>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lang w:val="en-US" w:eastAsia="zh-CN"/>
        </w:rPr>
      </w:pPr>
      <w:bookmarkStart w:id="7" w:name="_Toc10735"/>
      <w:bookmarkStart w:id="8" w:name="_Toc16102"/>
      <w:r>
        <w:rPr>
          <w:rFonts w:hint="eastAsia" w:ascii="黑体" w:hAnsi="黑体" w:eastAsia="黑体" w:cs="黑体"/>
          <w:sz w:val="24"/>
          <w:szCs w:val="24"/>
          <w:lang w:val="en-US" w:eastAsia="zh-CN"/>
        </w:rPr>
        <w:t xml:space="preserve">2.2 </w:t>
      </w:r>
      <w:bookmarkEnd w:id="7"/>
      <w:bookmarkEnd w:id="8"/>
      <w:r>
        <w:rPr>
          <w:rFonts w:hint="eastAsia" w:ascii="黑体" w:hAnsi="黑体" w:cs="黑体"/>
          <w:sz w:val="24"/>
          <w:szCs w:val="24"/>
          <w:lang w:val="en-US" w:eastAsia="zh-CN"/>
        </w:rPr>
        <w:t>缩略语</w:t>
      </w:r>
      <w:r>
        <w:rPr>
          <w:rFonts w:hint="eastAsia" w:ascii="黑体" w:hAnsi="黑体" w:eastAsia="黑体" w:cs="黑体"/>
          <w:sz w:val="24"/>
          <w:szCs w:val="24"/>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highlight w:val="none"/>
          <w:lang w:val="en-US" w:eastAsia="zh-CN"/>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5"/>
        <w:gridCol w:w="3671"/>
        <w:gridCol w:w="3666"/>
      </w:tblGrid>
      <w:tr w14:paraId="610C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Pr>
          <w:p w14:paraId="26D863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DEM</w:t>
            </w:r>
          </w:p>
        </w:tc>
        <w:tc>
          <w:tcPr>
            <w:tcW w:w="3671" w:type="dxa"/>
          </w:tcPr>
          <w:p w14:paraId="09B22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D</w:t>
            </w:r>
            <w:r>
              <w:rPr>
                <w:rFonts w:hint="eastAsia" w:ascii="宋体" w:hAnsi="宋体" w:eastAsia="宋体" w:cs="宋体"/>
                <w:sz w:val="21"/>
                <w:szCs w:val="21"/>
                <w:highlight w:val="none"/>
                <w:lang w:val="en-US" w:eastAsia="zh-CN"/>
              </w:rPr>
              <w:t>igital Elevation Model</w:t>
            </w:r>
          </w:p>
        </w:tc>
        <w:tc>
          <w:tcPr>
            <w:tcW w:w="3666" w:type="dxa"/>
          </w:tcPr>
          <w:p w14:paraId="115EB0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数字高程模型</w:t>
            </w:r>
          </w:p>
        </w:tc>
      </w:tr>
      <w:tr w14:paraId="3C95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Pr>
          <w:p w14:paraId="6166C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DOM</w:t>
            </w:r>
          </w:p>
        </w:tc>
        <w:tc>
          <w:tcPr>
            <w:tcW w:w="3671" w:type="dxa"/>
          </w:tcPr>
          <w:p w14:paraId="3826B6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Digital Orthophoto Map</w:t>
            </w:r>
          </w:p>
        </w:tc>
        <w:tc>
          <w:tcPr>
            <w:tcW w:w="3666" w:type="dxa"/>
          </w:tcPr>
          <w:p w14:paraId="2AF0D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数字正射影像图</w:t>
            </w:r>
          </w:p>
        </w:tc>
      </w:tr>
      <w:tr w14:paraId="16E3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Pr>
          <w:p w14:paraId="655EE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HDEM</w:t>
            </w:r>
          </w:p>
        </w:tc>
        <w:tc>
          <w:tcPr>
            <w:tcW w:w="3671" w:type="dxa"/>
          </w:tcPr>
          <w:p w14:paraId="7F121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Hydraulic Digital Elevation Model</w:t>
            </w:r>
          </w:p>
        </w:tc>
        <w:tc>
          <w:tcPr>
            <w:tcW w:w="3666" w:type="dxa"/>
          </w:tcPr>
          <w:p w14:paraId="5760F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水利数字高程模型</w:t>
            </w:r>
          </w:p>
        </w:tc>
      </w:tr>
      <w:tr w14:paraId="6DF6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Pr>
          <w:p w14:paraId="71CC72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BIM</w:t>
            </w:r>
          </w:p>
        </w:tc>
        <w:tc>
          <w:tcPr>
            <w:tcW w:w="3671" w:type="dxa"/>
          </w:tcPr>
          <w:p w14:paraId="3460F6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Building Information Modeling</w:t>
            </w:r>
          </w:p>
        </w:tc>
        <w:tc>
          <w:tcPr>
            <w:tcW w:w="3666" w:type="dxa"/>
          </w:tcPr>
          <w:p w14:paraId="74EB0D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建筑信息模型</w:t>
            </w:r>
          </w:p>
        </w:tc>
      </w:tr>
    </w:tbl>
    <w:p w14:paraId="0C2C6891"/>
    <w:p w14:paraId="5E1EA890"/>
    <w:p w14:paraId="3528C747"/>
    <w:p w14:paraId="40EC3DC0"/>
    <w:p w14:paraId="123C8230"/>
    <w:p w14:paraId="3BF6D496"/>
    <w:p w14:paraId="07885DB6"/>
    <w:p w14:paraId="3D98B5C7"/>
    <w:p w14:paraId="009F9CEC"/>
    <w:p w14:paraId="40BFF6F8"/>
    <w:p w14:paraId="2B557597"/>
    <w:p w14:paraId="408984F1"/>
    <w:p w14:paraId="36D0C7CD"/>
    <w:p w14:paraId="11EBFA7A"/>
    <w:p w14:paraId="6B944791"/>
    <w:p w14:paraId="6E0DC271"/>
    <w:p w14:paraId="606D941C"/>
    <w:p w14:paraId="398C2C07"/>
    <w:p w14:paraId="19C7F5A0"/>
    <w:p w14:paraId="305FBA98"/>
    <w:p w14:paraId="64C95BA4"/>
    <w:p w14:paraId="5BA5BB3E"/>
    <w:p w14:paraId="1A714F94"/>
    <w:p w14:paraId="7C2C4763"/>
    <w:p w14:paraId="0EBFAEF2"/>
    <w:p w14:paraId="5091BDE1"/>
    <w:p w14:paraId="3F039277"/>
    <w:p w14:paraId="3F744541">
      <w:pPr>
        <w:bidi w:val="0"/>
        <w:rPr>
          <w:rFonts w:hint="default"/>
          <w:lang w:val="en-US" w:eastAsia="zh-CN"/>
        </w:rPr>
      </w:pPr>
      <w:bookmarkStart w:id="9" w:name="_Toc9553"/>
    </w:p>
    <w:p w14:paraId="278B011C">
      <w:pPr>
        <w:bidi w:val="0"/>
        <w:rPr>
          <w:rFonts w:hint="default"/>
          <w:lang w:val="en-US" w:eastAsia="zh-CN"/>
        </w:rPr>
      </w:pPr>
    </w:p>
    <w:p w14:paraId="449CE5CC">
      <w:pPr>
        <w:bidi w:val="0"/>
        <w:rPr>
          <w:rFonts w:hint="default"/>
          <w:lang w:val="en-US" w:eastAsia="zh-CN"/>
        </w:rPr>
      </w:pPr>
      <w:bookmarkStart w:id="10" w:name="_Toc32232"/>
    </w:p>
    <w:p w14:paraId="29EF033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基本规定</w:t>
      </w:r>
      <w:bookmarkEnd w:id="9"/>
      <w:bookmarkEnd w:id="10"/>
    </w:p>
    <w:p w14:paraId="7C8F5794">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697BF1E0">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11" w:name="_Toc16467"/>
      <w:bookmarkStart w:id="12" w:name="_Toc15020"/>
      <w:r>
        <w:rPr>
          <w:rFonts w:hint="default" w:ascii="黑体" w:hAnsi="黑体" w:eastAsia="黑体" w:cs="黑体"/>
          <w:sz w:val="24"/>
          <w:szCs w:val="24"/>
          <w:lang w:val="en-US" w:eastAsia="zh-CN"/>
        </w:rPr>
        <w:t>3.1 时空基准</w:t>
      </w:r>
      <w:bookmarkEnd w:id="11"/>
      <w:bookmarkEnd w:id="12"/>
    </w:p>
    <w:p w14:paraId="58E65C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3.1.1</w:t>
      </w:r>
      <w:r>
        <w:rPr>
          <w:rFonts w:hint="default" w:ascii="Times New Roman" w:hAnsi="Times New Roman" w:cs="Times New Roman"/>
          <w:lang w:val="en-US" w:eastAsia="zh-CN"/>
        </w:rPr>
        <w:t xml:space="preserve"> 大地坐标系统采用2000国家大地坐标系，当采用工程坐标系</w:t>
      </w:r>
      <w:r>
        <w:rPr>
          <w:rFonts w:hint="eastAsia" w:ascii="Times New Roman" w:hAnsi="Times New Roman" w:cs="Times New Roman"/>
          <w:lang w:val="en-US" w:eastAsia="zh-CN"/>
        </w:rPr>
        <w:t>时，</w:t>
      </w:r>
      <w:r>
        <w:rPr>
          <w:rFonts w:hint="default" w:ascii="Times New Roman" w:hAnsi="Times New Roman" w:cs="Times New Roman"/>
          <w:lang w:val="en-US" w:eastAsia="zh-CN"/>
        </w:rPr>
        <w:t>应与2000国家大地坐标系建立联系。</w:t>
      </w:r>
    </w:p>
    <w:p w14:paraId="19CEC2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3.1.2</w:t>
      </w:r>
      <w:r>
        <w:rPr>
          <w:rFonts w:hint="eastAsia" w:ascii="Times New Roman" w:hAnsi="Times New Roman" w:cs="Times New Roman"/>
          <w:lang w:val="en-US" w:eastAsia="zh-CN"/>
        </w:rPr>
        <w:t xml:space="preserve"> 高程基准</w:t>
      </w:r>
      <w:r>
        <w:rPr>
          <w:rFonts w:hint="default" w:ascii="Times New Roman" w:hAnsi="Times New Roman" w:cs="Times New Roman"/>
          <w:lang w:val="en-US" w:eastAsia="zh-CN"/>
        </w:rPr>
        <w:t>采用1985国家高程基准，当采用</w:t>
      </w:r>
      <w:r>
        <w:rPr>
          <w:rFonts w:hint="eastAsia" w:ascii="Times New Roman" w:hAnsi="Times New Roman" w:cs="Times New Roman"/>
          <w:lang w:val="en-US" w:eastAsia="zh-CN"/>
        </w:rPr>
        <w:t>其他</w:t>
      </w:r>
      <w:r>
        <w:rPr>
          <w:rFonts w:hint="default" w:ascii="Times New Roman" w:hAnsi="Times New Roman" w:cs="Times New Roman"/>
          <w:lang w:val="en-US" w:eastAsia="zh-CN"/>
        </w:rPr>
        <w:t>高程基准</w:t>
      </w:r>
      <w:r>
        <w:rPr>
          <w:rFonts w:hint="eastAsia" w:ascii="Times New Roman" w:hAnsi="Times New Roman" w:cs="Times New Roman"/>
          <w:lang w:val="en-US" w:eastAsia="zh-CN"/>
        </w:rPr>
        <w:t>时，</w:t>
      </w:r>
      <w:r>
        <w:rPr>
          <w:rFonts w:hint="default" w:ascii="Times New Roman" w:hAnsi="Times New Roman" w:cs="Times New Roman"/>
          <w:lang w:val="en-US" w:eastAsia="zh-CN"/>
        </w:rPr>
        <w:t>应与1985国家高程基准建立联系。</w:t>
      </w:r>
    </w:p>
    <w:p w14:paraId="6021D9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3.1.3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时间基准采用公元纪年和北京时间</w:t>
      </w:r>
      <w:r>
        <w:rPr>
          <w:rFonts w:hint="eastAsia" w:ascii="Times New Roman" w:hAnsi="Times New Roman" w:cs="Times New Roman"/>
          <w:lang w:val="en-US" w:eastAsia="zh-CN"/>
        </w:rPr>
        <w:t>。</w:t>
      </w:r>
    </w:p>
    <w:p w14:paraId="0D1D6167">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13" w:name="_Toc31147"/>
      <w:bookmarkStart w:id="14" w:name="_Toc14981"/>
      <w:r>
        <w:rPr>
          <w:rFonts w:hint="default" w:ascii="黑体" w:hAnsi="黑体" w:eastAsia="黑体" w:cs="黑体"/>
          <w:sz w:val="24"/>
          <w:szCs w:val="24"/>
          <w:lang w:val="en-US" w:eastAsia="zh-CN"/>
        </w:rPr>
        <w:t>3.2 生产流程</w:t>
      </w:r>
      <w:bookmarkEnd w:id="13"/>
      <w:bookmarkEnd w:id="14"/>
    </w:p>
    <w:p w14:paraId="08279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生产流程分为资料收集与分析、数据采集、数据处理、模型构建、</w:t>
      </w:r>
      <w:r>
        <w:rPr>
          <w:rFonts w:hint="eastAsia" w:ascii="Times New Roman" w:hAnsi="Times New Roman" w:cs="Times New Roman"/>
          <w:lang w:val="en-US" w:eastAsia="zh-CN"/>
        </w:rPr>
        <w:t>质量</w:t>
      </w:r>
      <w:r>
        <w:rPr>
          <w:rFonts w:hint="default" w:ascii="Times New Roman" w:hAnsi="Times New Roman" w:cs="Times New Roman"/>
          <w:lang w:val="en-US" w:eastAsia="zh-CN"/>
        </w:rPr>
        <w:t>检查、成果提交等过程</w:t>
      </w:r>
      <w:r>
        <w:rPr>
          <w:rFonts w:hint="eastAsia" w:ascii="Times New Roman" w:hAnsi="Times New Roman" w:cs="Times New Roman"/>
          <w:lang w:val="en-US" w:eastAsia="zh-CN"/>
        </w:rPr>
        <w:t>，</w:t>
      </w:r>
      <w:r>
        <w:rPr>
          <w:rFonts w:hint="default" w:ascii="Times New Roman" w:hAnsi="Times New Roman" w:cs="Times New Roman"/>
          <w:lang w:val="en-US" w:eastAsia="zh-CN"/>
        </w:rPr>
        <w:t>应做好过程间的衔接。</w:t>
      </w:r>
    </w:p>
    <w:p w14:paraId="31F22FD2">
      <w:pPr>
        <w:pStyle w:val="3"/>
        <w:pageBreakBefore w:val="0"/>
        <w:kinsoku/>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bookmarkStart w:id="15" w:name="_Toc14323"/>
      <w:bookmarkStart w:id="16" w:name="_Toc3853"/>
      <w:r>
        <w:rPr>
          <w:rFonts w:hint="eastAsia" w:ascii="黑体" w:hAnsi="黑体" w:eastAsia="黑体" w:cs="黑体"/>
          <w:sz w:val="24"/>
          <w:szCs w:val="24"/>
          <w:lang w:val="en-US" w:eastAsia="zh-CN"/>
        </w:rPr>
        <w:t>3.3 数据格式</w:t>
      </w:r>
      <w:bookmarkEnd w:id="15"/>
      <w:bookmarkEnd w:id="16"/>
    </w:p>
    <w:p w14:paraId="759C52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1"/>
        </w:rPr>
      </w:pPr>
      <w:r>
        <w:rPr>
          <w:rFonts w:hint="default" w:ascii="黑体" w:hAnsi="黑体" w:eastAsia="黑体" w:cs="黑体"/>
          <w:lang w:val="en-US" w:eastAsia="zh-CN"/>
        </w:rPr>
        <w:t>3.</w:t>
      </w:r>
      <w:r>
        <w:rPr>
          <w:rFonts w:hint="eastAsia" w:ascii="黑体" w:hAnsi="黑体" w:eastAsia="黑体" w:cs="黑体"/>
          <w:lang w:val="en-US" w:eastAsia="zh-CN"/>
        </w:rPr>
        <w:t>3</w:t>
      </w:r>
      <w:r>
        <w:rPr>
          <w:rFonts w:hint="default" w:ascii="黑体" w:hAnsi="黑体" w:eastAsia="黑体" w:cs="黑体"/>
          <w:lang w:val="en-US" w:eastAsia="zh-CN"/>
        </w:rPr>
        <w:t>.1</w:t>
      </w:r>
      <w:r>
        <w:rPr>
          <w:rFonts w:hint="default" w:ascii="Times New Roman" w:hAnsi="Times New Roman" w:cs="Times New Roman"/>
          <w:szCs w:val="21"/>
          <w:lang w:val="en-US" w:eastAsia="zh-CN"/>
        </w:rPr>
        <w:t xml:space="preserve"> </w:t>
      </w:r>
      <w:r>
        <w:rPr>
          <w:rFonts w:hint="eastAsia" w:ascii="宋体" w:hAnsi="宋体" w:eastAsia="宋体" w:cs="宋体"/>
          <w:szCs w:val="21"/>
          <w:lang w:val="en-US" w:eastAsia="zh-CN"/>
        </w:rPr>
        <w:t>三维实景模型数据</w:t>
      </w:r>
      <w:r>
        <w:rPr>
          <w:rFonts w:hint="eastAsia" w:ascii="宋体" w:hAnsi="宋体" w:eastAsia="宋体" w:cs="宋体"/>
          <w:szCs w:val="21"/>
        </w:rPr>
        <w:t>格式</w:t>
      </w:r>
      <w:r>
        <w:rPr>
          <w:rFonts w:hint="eastAsia" w:ascii="宋体" w:hAnsi="宋体" w:eastAsia="宋体" w:cs="宋体"/>
          <w:szCs w:val="21"/>
          <w:lang w:val="en-US" w:eastAsia="zh-CN"/>
        </w:rPr>
        <w:t>宜</w:t>
      </w:r>
      <w:r>
        <w:rPr>
          <w:rFonts w:hint="eastAsia" w:ascii="宋体" w:hAnsi="宋体" w:eastAsia="宋体" w:cs="宋体"/>
          <w:szCs w:val="21"/>
        </w:rPr>
        <w:t>按表</w:t>
      </w:r>
      <w:r>
        <w:rPr>
          <w:rFonts w:hint="eastAsia" w:ascii="宋体" w:hAnsi="宋体" w:eastAsia="宋体" w:cs="宋体"/>
          <w:szCs w:val="21"/>
          <w:lang w:val="en-US" w:eastAsia="zh-CN"/>
        </w:rPr>
        <w:t>3.3.1</w:t>
      </w:r>
      <w:r>
        <w:rPr>
          <w:rFonts w:hint="eastAsia" w:ascii="宋体" w:hAnsi="宋体" w:eastAsia="宋体" w:cs="宋体"/>
          <w:szCs w:val="21"/>
        </w:rPr>
        <w:t>中内容细分类别采用统一的文件格式。</w:t>
      </w:r>
    </w:p>
    <w:p w14:paraId="44960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highlight w:val="none"/>
          <w:lang w:val="ca-ES" w:eastAsia="zh-CN"/>
        </w:rPr>
      </w:pPr>
      <w:r>
        <w:rPr>
          <w:rFonts w:hint="eastAsia" w:ascii="黑体" w:hAnsi="黑体" w:eastAsia="黑体" w:cs="黑体"/>
          <w:sz w:val="18"/>
          <w:szCs w:val="18"/>
          <w:highlight w:val="none"/>
          <w:lang w:val="ca-ES" w:eastAsia="zh-CN"/>
        </w:rPr>
        <w:t>表</w:t>
      </w:r>
      <w:r>
        <w:rPr>
          <w:rFonts w:hint="eastAsia" w:ascii="黑体" w:hAnsi="黑体" w:eastAsia="黑体" w:cs="黑体"/>
          <w:sz w:val="18"/>
          <w:szCs w:val="18"/>
          <w:highlight w:val="none"/>
          <w:lang w:val="en-US" w:eastAsia="zh-CN"/>
        </w:rPr>
        <w:t>3.3.1</w:t>
      </w:r>
      <w:r>
        <w:rPr>
          <w:rFonts w:hint="eastAsia" w:ascii="黑体" w:hAnsi="黑体" w:eastAsia="黑体" w:cs="黑体"/>
          <w:sz w:val="18"/>
          <w:szCs w:val="18"/>
          <w:highlight w:val="none"/>
          <w:lang w:val="ca-ES" w:eastAsia="zh-CN"/>
        </w:rPr>
        <w:t xml:space="preserve"> 数据文件格式</w:t>
      </w:r>
    </w:p>
    <w:tbl>
      <w:tblPr>
        <w:tblStyle w:val="9"/>
        <w:tblW w:w="79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75"/>
        <w:gridCol w:w="4963"/>
      </w:tblGrid>
      <w:tr w14:paraId="5B780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noWrap w:val="0"/>
            <w:vAlign w:val="center"/>
          </w:tcPr>
          <w:p w14:paraId="126F7025">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ca-ES" w:eastAsia="en-US"/>
              </w:rPr>
            </w:pPr>
            <w:r>
              <w:rPr>
                <w:rFonts w:hint="eastAsia" w:ascii="宋体" w:hAnsi="宋体" w:eastAsia="宋体" w:cs="宋体"/>
                <w:sz w:val="15"/>
                <w:szCs w:val="15"/>
                <w:lang w:val="ca-ES" w:eastAsia="en-US"/>
              </w:rPr>
              <w:t>数据类型</w:t>
            </w:r>
          </w:p>
        </w:tc>
        <w:tc>
          <w:tcPr>
            <w:tcW w:w="4963" w:type="dxa"/>
            <w:tcBorders>
              <w:top w:val="single" w:color="auto" w:sz="4" w:space="0"/>
              <w:left w:val="single" w:color="000000" w:sz="4" w:space="0"/>
              <w:bottom w:val="single" w:color="auto" w:sz="4" w:space="0"/>
              <w:right w:val="single" w:color="auto" w:sz="4" w:space="0"/>
            </w:tcBorders>
            <w:noWrap w:val="0"/>
            <w:vAlign w:val="center"/>
          </w:tcPr>
          <w:p w14:paraId="1E8A74B7">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ca-ES" w:eastAsia="en-US"/>
              </w:rPr>
            </w:pPr>
            <w:r>
              <w:rPr>
                <w:rFonts w:hint="eastAsia" w:ascii="宋体" w:hAnsi="宋体" w:eastAsia="宋体" w:cs="宋体"/>
                <w:sz w:val="15"/>
                <w:szCs w:val="15"/>
                <w:lang w:val="ca-ES" w:eastAsia="en-US"/>
              </w:rPr>
              <w:t>文件格式</w:t>
            </w:r>
          </w:p>
        </w:tc>
      </w:tr>
      <w:tr w14:paraId="2193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539C001">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影像数据</w:t>
            </w:r>
          </w:p>
        </w:tc>
        <w:tc>
          <w:tcPr>
            <w:tcW w:w="4963"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19EAC30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w:t>
            </w:r>
            <w:r>
              <w:rPr>
                <w:rFonts w:hint="eastAsia" w:ascii="宋体" w:hAnsi="宋体" w:eastAsia="宋体" w:cs="宋体"/>
                <w:sz w:val="15"/>
                <w:szCs w:val="15"/>
                <w:lang w:eastAsia="zh-CN"/>
              </w:rPr>
              <w:t>TIFF、</w:t>
            </w:r>
            <w:r>
              <w:rPr>
                <w:rFonts w:hint="eastAsia" w:ascii="宋体" w:hAnsi="宋体" w:eastAsia="宋体" w:cs="宋体"/>
                <w:sz w:val="15"/>
                <w:szCs w:val="15"/>
              </w:rPr>
              <w:t>*</w:t>
            </w:r>
            <w:r>
              <w:rPr>
                <w:rFonts w:hint="eastAsia" w:ascii="宋体" w:hAnsi="宋体" w:eastAsia="宋体" w:cs="宋体"/>
                <w:sz w:val="15"/>
                <w:szCs w:val="15"/>
                <w:lang w:val="en-US" w:eastAsia="zh-CN"/>
              </w:rPr>
              <w:t>.JPG等</w:t>
            </w:r>
          </w:p>
        </w:tc>
      </w:tr>
      <w:tr w14:paraId="31496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6BC0A4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点云</w:t>
            </w:r>
            <w:r>
              <w:rPr>
                <w:rFonts w:hint="eastAsia" w:ascii="宋体" w:hAnsi="宋体" w:eastAsia="宋体" w:cs="宋体"/>
                <w:sz w:val="15"/>
                <w:szCs w:val="15"/>
                <w:lang w:val="en-US" w:eastAsia="zh-CN"/>
              </w:rPr>
              <w:t>数据</w:t>
            </w:r>
          </w:p>
        </w:tc>
        <w:tc>
          <w:tcPr>
            <w:tcW w:w="4963"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17106DA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w:t>
            </w:r>
            <w:r>
              <w:rPr>
                <w:rFonts w:hint="eastAsia" w:ascii="宋体" w:hAnsi="宋体" w:eastAsia="宋体" w:cs="宋体"/>
                <w:sz w:val="15"/>
                <w:szCs w:val="15"/>
                <w:lang w:eastAsia="zh-CN"/>
              </w:rPr>
              <w:t>LAS、*.TXT</w:t>
            </w:r>
            <w:r>
              <w:rPr>
                <w:rFonts w:hint="eastAsia" w:ascii="宋体" w:hAnsi="宋体" w:eastAsia="宋体" w:cs="宋体"/>
                <w:sz w:val="15"/>
                <w:szCs w:val="15"/>
                <w:lang w:val="en-US" w:eastAsia="zh-CN"/>
              </w:rPr>
              <w:t>等</w:t>
            </w:r>
          </w:p>
        </w:tc>
      </w:tr>
      <w:tr w14:paraId="7FB8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343615B9">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地形</w:t>
            </w:r>
            <w:r>
              <w:rPr>
                <w:rFonts w:hint="eastAsia" w:ascii="宋体" w:hAnsi="宋体" w:eastAsia="宋体" w:cs="宋体"/>
                <w:sz w:val="15"/>
                <w:szCs w:val="15"/>
                <w:lang w:val="en-US" w:eastAsia="zh-CN"/>
              </w:rPr>
              <w:t>数据</w:t>
            </w:r>
          </w:p>
        </w:tc>
        <w:tc>
          <w:tcPr>
            <w:tcW w:w="4963"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3FE27F71">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w:t>
            </w:r>
            <w:r>
              <w:rPr>
                <w:rFonts w:hint="eastAsia" w:ascii="宋体" w:hAnsi="宋体" w:eastAsia="宋体" w:cs="宋体"/>
                <w:sz w:val="15"/>
                <w:szCs w:val="15"/>
                <w:lang w:val="en-US" w:eastAsia="zh-CN"/>
              </w:rPr>
              <w:t>DWG</w:t>
            </w:r>
            <w:r>
              <w:rPr>
                <w:rFonts w:hint="eastAsia" w:ascii="宋体" w:hAnsi="宋体" w:eastAsia="宋体" w:cs="宋体"/>
                <w:sz w:val="15"/>
                <w:szCs w:val="15"/>
                <w:lang w:eastAsia="zh-CN"/>
              </w:rPr>
              <w:t>、</w:t>
            </w:r>
            <w:r>
              <w:rPr>
                <w:rFonts w:hint="eastAsia" w:ascii="宋体" w:hAnsi="宋体" w:eastAsia="宋体" w:cs="宋体"/>
                <w:sz w:val="15"/>
                <w:szCs w:val="15"/>
              </w:rPr>
              <w:t>*.</w:t>
            </w:r>
            <w:r>
              <w:rPr>
                <w:rFonts w:hint="eastAsia" w:ascii="宋体" w:hAnsi="宋体" w:eastAsia="宋体" w:cs="宋体"/>
                <w:sz w:val="15"/>
                <w:szCs w:val="15"/>
                <w:lang w:eastAsia="zh-CN"/>
              </w:rPr>
              <w:t>TIFF</w:t>
            </w:r>
            <w:r>
              <w:rPr>
                <w:rFonts w:hint="eastAsia" w:ascii="宋体" w:hAnsi="宋体" w:eastAsia="宋体" w:cs="宋体"/>
                <w:sz w:val="15"/>
                <w:szCs w:val="15"/>
                <w:lang w:val="en-US" w:eastAsia="zh-CN"/>
              </w:rPr>
              <w:t>等</w:t>
            </w:r>
          </w:p>
        </w:tc>
      </w:tr>
      <w:tr w14:paraId="58EAD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noWrap w:val="0"/>
            <w:vAlign w:val="center"/>
          </w:tcPr>
          <w:p w14:paraId="5A1A9D48">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DEM</w:t>
            </w:r>
          </w:p>
        </w:tc>
        <w:tc>
          <w:tcPr>
            <w:tcW w:w="4963" w:type="dxa"/>
            <w:tcBorders>
              <w:top w:val="single" w:color="auto" w:sz="4" w:space="0"/>
              <w:left w:val="single" w:color="000000" w:sz="4" w:space="0"/>
              <w:bottom w:val="single" w:color="auto" w:sz="4" w:space="0"/>
              <w:right w:val="single" w:color="auto" w:sz="4" w:space="0"/>
            </w:tcBorders>
            <w:noWrap w:val="0"/>
            <w:vAlign w:val="center"/>
          </w:tcPr>
          <w:p w14:paraId="71F3764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*.TIFF等</w:t>
            </w:r>
          </w:p>
        </w:tc>
      </w:tr>
      <w:tr w14:paraId="2765A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000000" w:sz="4" w:space="0"/>
              <w:right w:val="single" w:color="000000" w:sz="4" w:space="0"/>
            </w:tcBorders>
            <w:noWrap w:val="0"/>
            <w:vAlign w:val="center"/>
          </w:tcPr>
          <w:p w14:paraId="7D1DBAED">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HDEM</w:t>
            </w:r>
          </w:p>
        </w:tc>
        <w:tc>
          <w:tcPr>
            <w:tcW w:w="4963" w:type="dxa"/>
            <w:tcBorders>
              <w:top w:val="single" w:color="auto" w:sz="4" w:space="0"/>
              <w:left w:val="single" w:color="000000" w:sz="4" w:space="0"/>
              <w:bottom w:val="single" w:color="000000" w:sz="4" w:space="0"/>
              <w:right w:val="single" w:color="auto" w:sz="4" w:space="0"/>
            </w:tcBorders>
            <w:noWrap w:val="0"/>
            <w:vAlign w:val="center"/>
          </w:tcPr>
          <w:p w14:paraId="263BF0CB">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*.TIFF等</w:t>
            </w:r>
          </w:p>
        </w:tc>
      </w:tr>
      <w:tr w14:paraId="43D48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noWrap w:val="0"/>
            <w:vAlign w:val="center"/>
          </w:tcPr>
          <w:p w14:paraId="49830E8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rPr>
            </w:pPr>
            <w:r>
              <w:rPr>
                <w:rFonts w:hint="eastAsia" w:ascii="宋体" w:hAnsi="宋体" w:eastAsia="宋体" w:cs="宋体"/>
                <w:sz w:val="15"/>
                <w:szCs w:val="15"/>
              </w:rPr>
              <w:t>模型数据</w:t>
            </w:r>
          </w:p>
        </w:tc>
        <w:tc>
          <w:tcPr>
            <w:tcW w:w="4963" w:type="dxa"/>
            <w:tcBorders>
              <w:top w:val="single" w:color="auto" w:sz="4" w:space="0"/>
              <w:left w:val="single" w:color="000000" w:sz="4" w:space="0"/>
              <w:bottom w:val="single" w:color="auto" w:sz="4" w:space="0"/>
              <w:right w:val="single" w:color="auto" w:sz="4" w:space="0"/>
            </w:tcBorders>
            <w:noWrap w:val="0"/>
            <w:vAlign w:val="center"/>
          </w:tcPr>
          <w:p w14:paraId="49DFA221">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rPr>
              <w:t>*.</w:t>
            </w:r>
            <w:r>
              <w:rPr>
                <w:rFonts w:hint="eastAsia" w:ascii="宋体" w:hAnsi="宋体" w:eastAsia="宋体" w:cs="宋体"/>
                <w:sz w:val="15"/>
                <w:szCs w:val="15"/>
                <w:lang w:eastAsia="zh-CN"/>
              </w:rPr>
              <w:t>OSGB</w:t>
            </w:r>
            <w:r>
              <w:rPr>
                <w:rFonts w:hint="eastAsia" w:ascii="宋体" w:hAnsi="宋体" w:eastAsia="宋体" w:cs="宋体"/>
                <w:sz w:val="15"/>
                <w:szCs w:val="15"/>
              </w:rPr>
              <w:t>、*.</w:t>
            </w:r>
            <w:r>
              <w:rPr>
                <w:rFonts w:hint="eastAsia" w:ascii="宋体" w:hAnsi="宋体" w:eastAsia="宋体" w:cs="宋体"/>
                <w:sz w:val="15"/>
                <w:szCs w:val="15"/>
                <w:lang w:eastAsia="zh-CN"/>
              </w:rPr>
              <w:t>OBJ</w:t>
            </w:r>
            <w:r>
              <w:rPr>
                <w:rFonts w:hint="eastAsia" w:ascii="宋体" w:hAnsi="宋体" w:eastAsia="宋体" w:cs="宋体"/>
                <w:sz w:val="15"/>
                <w:szCs w:val="15"/>
                <w:lang w:val="en-US" w:eastAsia="zh-CN"/>
              </w:rPr>
              <w:t>、</w:t>
            </w:r>
            <w:r>
              <w:rPr>
                <w:rFonts w:hint="eastAsia" w:ascii="宋体" w:hAnsi="宋体" w:eastAsia="宋体" w:cs="宋体"/>
                <w:sz w:val="15"/>
                <w:szCs w:val="15"/>
              </w:rPr>
              <w:t>*.</w:t>
            </w:r>
            <w:r>
              <w:rPr>
                <w:rFonts w:hint="eastAsia" w:ascii="宋体" w:hAnsi="宋体" w:eastAsia="宋体" w:cs="宋体"/>
                <w:sz w:val="15"/>
                <w:szCs w:val="15"/>
                <w:lang w:val="en-US" w:eastAsia="zh-CN"/>
              </w:rPr>
              <w:t>3DTiles等</w:t>
            </w:r>
          </w:p>
        </w:tc>
      </w:tr>
      <w:tr w14:paraId="38104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2975" w:type="dxa"/>
            <w:tcBorders>
              <w:top w:val="single" w:color="auto" w:sz="4" w:space="0"/>
              <w:left w:val="single" w:color="auto" w:sz="4" w:space="0"/>
              <w:bottom w:val="single" w:color="auto" w:sz="4" w:space="0"/>
              <w:right w:val="single" w:color="000000" w:sz="4" w:space="0"/>
            </w:tcBorders>
            <w:noWrap w:val="0"/>
            <w:vAlign w:val="center"/>
          </w:tcPr>
          <w:p w14:paraId="1845FEAC">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元数据</w:t>
            </w:r>
          </w:p>
        </w:tc>
        <w:tc>
          <w:tcPr>
            <w:tcW w:w="4963" w:type="dxa"/>
            <w:tcBorders>
              <w:top w:val="single" w:color="auto" w:sz="4" w:space="0"/>
              <w:left w:val="single" w:color="000000" w:sz="4" w:space="0"/>
              <w:bottom w:val="single" w:color="auto" w:sz="4" w:space="0"/>
              <w:right w:val="single" w:color="auto" w:sz="4" w:space="0"/>
            </w:tcBorders>
            <w:noWrap w:val="0"/>
            <w:vAlign w:val="center"/>
          </w:tcPr>
          <w:p w14:paraId="23E6251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15"/>
                <w:szCs w:val="15"/>
                <w:lang w:val="en-US" w:eastAsia="zh-CN"/>
              </w:rPr>
            </w:pPr>
            <w:r>
              <w:rPr>
                <w:rFonts w:hint="eastAsia" w:ascii="宋体" w:hAnsi="宋体" w:eastAsia="宋体" w:cs="宋体"/>
                <w:sz w:val="15"/>
                <w:szCs w:val="15"/>
              </w:rPr>
              <w:t>*.</w:t>
            </w:r>
            <w:r>
              <w:rPr>
                <w:rFonts w:hint="eastAsia" w:ascii="宋体" w:hAnsi="宋体" w:eastAsia="宋体" w:cs="宋体"/>
                <w:sz w:val="15"/>
                <w:szCs w:val="15"/>
                <w:lang w:val="en-US" w:eastAsia="zh-CN"/>
              </w:rPr>
              <w:t>XML、</w:t>
            </w:r>
            <w:r>
              <w:rPr>
                <w:rFonts w:hint="eastAsia" w:ascii="宋体" w:hAnsi="宋体" w:eastAsia="宋体" w:cs="宋体"/>
                <w:sz w:val="15"/>
                <w:szCs w:val="15"/>
              </w:rPr>
              <w:t>*.</w:t>
            </w:r>
            <w:r>
              <w:rPr>
                <w:rFonts w:hint="eastAsia" w:ascii="宋体" w:hAnsi="宋体" w:eastAsia="宋体" w:cs="宋体"/>
                <w:sz w:val="15"/>
                <w:szCs w:val="15"/>
                <w:lang w:val="en-US" w:eastAsia="zh-CN"/>
              </w:rPr>
              <w:t>SHP、</w:t>
            </w:r>
            <w:r>
              <w:rPr>
                <w:rFonts w:hint="eastAsia" w:ascii="宋体" w:hAnsi="宋体" w:eastAsia="宋体" w:cs="宋体"/>
                <w:sz w:val="15"/>
                <w:szCs w:val="15"/>
              </w:rPr>
              <w:t>*.</w:t>
            </w:r>
            <w:r>
              <w:rPr>
                <w:rFonts w:hint="eastAsia" w:ascii="宋体" w:hAnsi="宋体" w:eastAsia="宋体" w:cs="宋体"/>
                <w:sz w:val="15"/>
                <w:szCs w:val="15"/>
                <w:lang w:val="en-US" w:eastAsia="zh-CN"/>
              </w:rPr>
              <w:t>XLS等</w:t>
            </w:r>
          </w:p>
        </w:tc>
      </w:tr>
    </w:tbl>
    <w:p w14:paraId="63B71F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3.</w:t>
      </w:r>
      <w:r>
        <w:rPr>
          <w:rFonts w:hint="eastAsia" w:ascii="黑体" w:hAnsi="黑体" w:eastAsia="黑体" w:cs="黑体"/>
          <w:lang w:val="en-US" w:eastAsia="zh-CN"/>
        </w:rPr>
        <w:t>3</w:t>
      </w:r>
      <w:r>
        <w:rPr>
          <w:rFonts w:hint="default" w:ascii="黑体" w:hAnsi="黑体" w:eastAsia="黑体" w:cs="黑体"/>
          <w:lang w:val="en-US" w:eastAsia="zh-CN"/>
        </w:rPr>
        <w:t>.2</w:t>
      </w:r>
      <w:r>
        <w:rPr>
          <w:rFonts w:hint="default" w:ascii="Times New Roman" w:hAnsi="Times New Roman" w:cs="Times New Roman"/>
          <w:lang w:val="en-US" w:eastAsia="zh-CN"/>
        </w:rPr>
        <w:t xml:space="preserve"> </w:t>
      </w:r>
      <w:r>
        <w:rPr>
          <w:rFonts w:hint="eastAsia" w:ascii="宋体" w:hAnsi="宋体" w:eastAsia="宋体" w:cs="宋体"/>
          <w:lang w:val="en-US" w:eastAsia="zh-CN"/>
        </w:rPr>
        <w:t>一同提交的相关数据说明文档、报告等采用.pdf格式，表格采用.xls格式。</w:t>
      </w:r>
    </w:p>
    <w:p w14:paraId="327D7AA2">
      <w:pPr>
        <w:pStyle w:val="3"/>
        <w:pageBreakBefore w:val="0"/>
        <w:kinsoku/>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bookmarkStart w:id="17" w:name="_Toc21163"/>
      <w:bookmarkStart w:id="18" w:name="_Toc278"/>
      <w:r>
        <w:rPr>
          <w:rFonts w:hint="eastAsia" w:ascii="黑体" w:hAnsi="黑体" w:eastAsia="黑体" w:cs="黑体"/>
          <w:sz w:val="24"/>
          <w:szCs w:val="24"/>
          <w:lang w:val="en-US" w:eastAsia="zh-CN"/>
        </w:rPr>
        <w:t>3.4 数据安全</w:t>
      </w:r>
      <w:bookmarkEnd w:id="17"/>
      <w:bookmarkEnd w:id="18"/>
    </w:p>
    <w:p w14:paraId="31CD6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3.4.1</w:t>
      </w:r>
      <w:r>
        <w:rPr>
          <w:rFonts w:hint="eastAsia" w:ascii="Times New Roman" w:hAnsi="Times New Roman" w:cs="Times New Roman"/>
          <w:lang w:val="en-US" w:eastAsia="zh-CN"/>
        </w:rPr>
        <w:t xml:space="preserve"> 应落实涉密数据成果保密管理的各项要求，强化涉密数据生产、保管和使用管理。</w:t>
      </w:r>
    </w:p>
    <w:p w14:paraId="27793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3.4.2</w:t>
      </w:r>
      <w:r>
        <w:rPr>
          <w:rFonts w:hint="eastAsia" w:ascii="Times New Roman" w:hAnsi="Times New Roman" w:cs="Times New Roman"/>
          <w:lang w:val="en-US" w:eastAsia="zh-CN"/>
        </w:rPr>
        <w:t xml:space="preserve"> 应按相关管理部门规定落实数据生产、保管、外发、移交等数据安全责任。</w:t>
      </w:r>
    </w:p>
    <w:p w14:paraId="47494E7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lang w:val="en-US" w:eastAsia="zh-CN"/>
        </w:rPr>
        <w:t>3.4.3</w:t>
      </w:r>
      <w:r>
        <w:rPr>
          <w:rFonts w:hint="eastAsia" w:ascii="Times New Roman" w:hAnsi="Times New Roman" w:cs="Times New Roman"/>
          <w:lang w:val="en-US" w:eastAsia="zh-CN"/>
        </w:rPr>
        <w:t xml:space="preserve"> 应建立灾备恢复机制和应急处理，当发生突发事件时应能快速恢复数据。</w:t>
      </w:r>
    </w:p>
    <w:p w14:paraId="41E109F3"/>
    <w:p w14:paraId="1514A4F8"/>
    <w:p w14:paraId="3A95388B"/>
    <w:p w14:paraId="3B0EFD5F"/>
    <w:p w14:paraId="658F8FF7">
      <w:pPr>
        <w:bidi w:val="0"/>
        <w:rPr>
          <w:rFonts w:hint="default"/>
          <w:lang w:val="en-US" w:eastAsia="zh-CN"/>
        </w:rPr>
      </w:pPr>
      <w:bookmarkStart w:id="19" w:name="_Toc27564"/>
    </w:p>
    <w:p w14:paraId="436AA8E8">
      <w:pPr>
        <w:pStyle w:val="2"/>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bookmarkStart w:id="20" w:name="_Toc28956"/>
      <w:r>
        <w:rPr>
          <w:rFonts w:hint="default" w:ascii="Times New Roman" w:hAnsi="Times New Roman" w:cs="Times New Roman"/>
          <w:lang w:val="en-US" w:eastAsia="zh-CN"/>
        </w:rPr>
        <w:t>4 数据要求</w:t>
      </w:r>
      <w:bookmarkEnd w:id="19"/>
      <w:bookmarkEnd w:id="20"/>
    </w:p>
    <w:p w14:paraId="19859E78">
      <w:pPr>
        <w:rPr>
          <w:rFonts w:hint="default"/>
          <w:lang w:val="en-US" w:eastAsia="zh-CN"/>
        </w:rPr>
      </w:pPr>
    </w:p>
    <w:p w14:paraId="385B22C5">
      <w:pPr>
        <w:pStyle w:val="3"/>
        <w:pageBreakBefore w:val="0"/>
        <w:kinsoku/>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bookmarkStart w:id="21" w:name="_Toc30869"/>
      <w:bookmarkStart w:id="22" w:name="_Toc16034"/>
      <w:r>
        <w:rPr>
          <w:rFonts w:hint="eastAsia" w:ascii="黑体" w:hAnsi="黑体" w:eastAsia="黑体" w:cs="黑体"/>
          <w:sz w:val="24"/>
          <w:szCs w:val="24"/>
          <w:lang w:val="en-US" w:eastAsia="zh-CN"/>
        </w:rPr>
        <w:t>4.1 一般规定</w:t>
      </w:r>
      <w:bookmarkEnd w:id="21"/>
      <w:bookmarkEnd w:id="22"/>
    </w:p>
    <w:p w14:paraId="01CB1F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highlight w:val="none"/>
          <w:lang w:val="en-US" w:eastAsia="zh-CN"/>
        </w:rPr>
      </w:pPr>
      <w:r>
        <w:rPr>
          <w:rFonts w:hint="eastAsia" w:ascii="黑体" w:hAnsi="黑体" w:eastAsia="黑体" w:cs="黑体"/>
          <w:highlight w:val="none"/>
          <w:lang w:val="en-US" w:eastAsia="zh-CN"/>
        </w:rPr>
        <w:t>4.1.1</w:t>
      </w:r>
      <w:r>
        <w:rPr>
          <w:rFonts w:hint="eastAsia" w:ascii="Times New Roman" w:hAnsi="Times New Roman" w:cs="Times New Roman"/>
          <w:highlight w:val="none"/>
          <w:lang w:val="en-US" w:eastAsia="zh-CN"/>
        </w:rPr>
        <w:t xml:space="preserve"> </w:t>
      </w:r>
      <w:r>
        <w:rPr>
          <w:rFonts w:hint="eastAsia" w:ascii="宋体" w:hAnsi="宋体" w:eastAsia="宋体" w:cs="宋体"/>
          <w:highlight w:val="none"/>
          <w:lang w:val="en-US" w:eastAsia="zh-CN"/>
        </w:rPr>
        <w:t>三维实景模型主要包括地形模型、激光点云模型、倾斜摄影模型、工程BIM模型等。</w:t>
      </w:r>
    </w:p>
    <w:p w14:paraId="647FF2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highlight w:val="none"/>
          <w:lang w:val="en-US" w:eastAsia="zh-CN"/>
        </w:rPr>
        <w:t>4.1.</w:t>
      </w:r>
      <w:r>
        <w:rPr>
          <w:rFonts w:hint="eastAsia" w:ascii="黑体" w:hAnsi="黑体" w:eastAsia="黑体" w:cs="黑体"/>
          <w:highlight w:val="none"/>
          <w:lang w:val="en-US" w:eastAsia="zh-CN"/>
        </w:rPr>
        <w:t xml:space="preserve">2 </w:t>
      </w:r>
      <w:r>
        <w:rPr>
          <w:rFonts w:hint="eastAsia" w:ascii="宋体" w:hAnsi="宋体" w:eastAsia="宋体" w:cs="宋体"/>
          <w:highlight w:val="none"/>
          <w:lang w:val="en-US" w:eastAsia="zh-CN"/>
        </w:rPr>
        <w:t>三维实景模型按地面分辨率、格网尺寸、点间距、精细度等级划分为一级、二级、三级、四级共四个等级，见表4.1.2。</w:t>
      </w:r>
    </w:p>
    <w:p w14:paraId="21EC3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表4.1.2 三维实景模型的分级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810"/>
        <w:gridCol w:w="1790"/>
        <w:gridCol w:w="1860"/>
        <w:gridCol w:w="1916"/>
      </w:tblGrid>
      <w:tr w14:paraId="044C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top w:val="single" w:color="auto" w:sz="4" w:space="0"/>
              <w:left w:val="single" w:color="auto" w:sz="4" w:space="0"/>
            </w:tcBorders>
            <w:vAlign w:val="center"/>
          </w:tcPr>
          <w:p w14:paraId="716FF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模型类型</w:t>
            </w:r>
          </w:p>
        </w:tc>
        <w:tc>
          <w:tcPr>
            <w:tcW w:w="1810" w:type="dxa"/>
            <w:tcBorders>
              <w:top w:val="single" w:color="auto" w:sz="4" w:space="0"/>
            </w:tcBorders>
            <w:vAlign w:val="center"/>
          </w:tcPr>
          <w:p w14:paraId="668DE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一级</w:t>
            </w:r>
          </w:p>
        </w:tc>
        <w:tc>
          <w:tcPr>
            <w:tcW w:w="1790" w:type="dxa"/>
            <w:tcBorders>
              <w:top w:val="single" w:color="auto" w:sz="4" w:space="0"/>
            </w:tcBorders>
            <w:vAlign w:val="center"/>
          </w:tcPr>
          <w:p w14:paraId="375C8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二级</w:t>
            </w:r>
          </w:p>
        </w:tc>
        <w:tc>
          <w:tcPr>
            <w:tcW w:w="1860" w:type="dxa"/>
            <w:tcBorders>
              <w:top w:val="single" w:color="auto" w:sz="4" w:space="0"/>
            </w:tcBorders>
            <w:vAlign w:val="center"/>
          </w:tcPr>
          <w:p w14:paraId="24AA0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三级</w:t>
            </w:r>
          </w:p>
        </w:tc>
        <w:tc>
          <w:tcPr>
            <w:tcW w:w="1916" w:type="dxa"/>
            <w:tcBorders>
              <w:top w:val="single" w:color="auto" w:sz="4" w:space="0"/>
              <w:right w:val="single" w:color="auto" w:sz="4" w:space="0"/>
            </w:tcBorders>
            <w:vAlign w:val="center"/>
          </w:tcPr>
          <w:p w14:paraId="14374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四级</w:t>
            </w:r>
          </w:p>
        </w:tc>
      </w:tr>
      <w:tr w14:paraId="15A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left w:val="single" w:color="auto" w:sz="4" w:space="0"/>
            </w:tcBorders>
            <w:vAlign w:val="center"/>
          </w:tcPr>
          <w:p w14:paraId="606F5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地形模型</w:t>
            </w:r>
          </w:p>
        </w:tc>
        <w:tc>
          <w:tcPr>
            <w:tcW w:w="1810" w:type="dxa"/>
            <w:vAlign w:val="center"/>
          </w:tcPr>
          <w:p w14:paraId="5CA72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DOM地面分辨率优于2m</w:t>
            </w:r>
          </w:p>
          <w:p w14:paraId="70DB4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vertAlign w:val="baseline"/>
                <w:lang w:val="en-US" w:eastAsia="zh-CN"/>
              </w:rPr>
              <w:t>DEM格网尺寸优于5m</w:t>
            </w:r>
          </w:p>
        </w:tc>
        <w:tc>
          <w:tcPr>
            <w:tcW w:w="1790" w:type="dxa"/>
            <w:vAlign w:val="center"/>
          </w:tcPr>
          <w:p w14:paraId="335B3E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DOM地面分辨率优于1m</w:t>
            </w:r>
          </w:p>
          <w:p w14:paraId="39033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DEM格网尺寸优于2m</w:t>
            </w:r>
          </w:p>
        </w:tc>
        <w:tc>
          <w:tcPr>
            <w:tcW w:w="1860" w:type="dxa"/>
            <w:vAlign w:val="center"/>
          </w:tcPr>
          <w:p w14:paraId="0A038A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DOM地面分辨率优于0.2m</w:t>
            </w:r>
          </w:p>
          <w:p w14:paraId="1A840D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vertAlign w:val="baseline"/>
                <w:lang w:val="en-US" w:eastAsia="zh-CN"/>
              </w:rPr>
              <w:t>DEM格网尺寸优于1m</w:t>
            </w:r>
          </w:p>
        </w:tc>
        <w:tc>
          <w:tcPr>
            <w:tcW w:w="1916" w:type="dxa"/>
            <w:tcBorders>
              <w:right w:val="single" w:color="auto" w:sz="4" w:space="0"/>
            </w:tcBorders>
            <w:vAlign w:val="center"/>
          </w:tcPr>
          <w:p w14:paraId="72CCEB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DOM地面分辨率优于0.1m</w:t>
            </w:r>
          </w:p>
          <w:p w14:paraId="42B118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vertAlign w:val="baseline"/>
                <w:lang w:val="en-US" w:eastAsia="zh-CN"/>
              </w:rPr>
              <w:t>DEM格网尺寸优于0.5m</w:t>
            </w:r>
          </w:p>
        </w:tc>
      </w:tr>
      <w:tr w14:paraId="7B87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left w:val="single" w:color="auto" w:sz="4" w:space="0"/>
            </w:tcBorders>
            <w:vAlign w:val="center"/>
          </w:tcPr>
          <w:p w14:paraId="110DE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倾斜摄影模型</w:t>
            </w:r>
          </w:p>
        </w:tc>
        <w:tc>
          <w:tcPr>
            <w:tcW w:w="1810" w:type="dxa"/>
            <w:vAlign w:val="center"/>
          </w:tcPr>
          <w:p w14:paraId="005F2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地面分辨率</w:t>
            </w:r>
            <w:r>
              <w:rPr>
                <w:rFonts w:hint="eastAsia" w:ascii="宋体" w:hAnsi="宋体" w:eastAsia="宋体" w:cs="宋体"/>
                <w:sz w:val="15"/>
                <w:szCs w:val="15"/>
                <w:highlight w:val="none"/>
                <w:vertAlign w:val="baseline"/>
                <w:lang w:val="en-US" w:eastAsia="zh-CN"/>
              </w:rPr>
              <w:t>优于0.1m</w:t>
            </w:r>
          </w:p>
        </w:tc>
        <w:tc>
          <w:tcPr>
            <w:tcW w:w="1790" w:type="dxa"/>
            <w:vAlign w:val="center"/>
          </w:tcPr>
          <w:p w14:paraId="5CF58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地面分辨率</w:t>
            </w:r>
            <w:r>
              <w:rPr>
                <w:rFonts w:hint="eastAsia" w:ascii="宋体" w:hAnsi="宋体" w:eastAsia="宋体" w:cs="宋体"/>
                <w:sz w:val="15"/>
                <w:szCs w:val="15"/>
                <w:highlight w:val="none"/>
                <w:vertAlign w:val="baseline"/>
                <w:lang w:val="en-US" w:eastAsia="zh-CN"/>
              </w:rPr>
              <w:t>优于0.08m</w:t>
            </w:r>
          </w:p>
        </w:tc>
        <w:tc>
          <w:tcPr>
            <w:tcW w:w="1860" w:type="dxa"/>
            <w:vAlign w:val="center"/>
          </w:tcPr>
          <w:p w14:paraId="13760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地面分辨率</w:t>
            </w:r>
            <w:r>
              <w:rPr>
                <w:rFonts w:hint="eastAsia" w:ascii="宋体" w:hAnsi="宋体" w:eastAsia="宋体" w:cs="宋体"/>
                <w:sz w:val="15"/>
                <w:szCs w:val="15"/>
                <w:highlight w:val="none"/>
                <w:vertAlign w:val="baseline"/>
                <w:lang w:val="en-US" w:eastAsia="zh-CN"/>
              </w:rPr>
              <w:t>优于0.03m</w:t>
            </w:r>
          </w:p>
        </w:tc>
        <w:tc>
          <w:tcPr>
            <w:tcW w:w="1916" w:type="dxa"/>
            <w:tcBorders>
              <w:right w:val="single" w:color="auto" w:sz="4" w:space="0"/>
            </w:tcBorders>
            <w:vAlign w:val="center"/>
          </w:tcPr>
          <w:p w14:paraId="6BF8B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lang w:val="en-US" w:eastAsia="zh-CN"/>
              </w:rPr>
              <w:t>地面分辨率</w:t>
            </w:r>
            <w:r>
              <w:rPr>
                <w:rFonts w:hint="eastAsia" w:ascii="宋体" w:hAnsi="宋体" w:eastAsia="宋体" w:cs="宋体"/>
                <w:sz w:val="15"/>
                <w:szCs w:val="15"/>
                <w:highlight w:val="none"/>
                <w:vertAlign w:val="baseline"/>
                <w:lang w:val="en-US" w:eastAsia="zh-CN"/>
              </w:rPr>
              <w:t>优于0.02m</w:t>
            </w:r>
          </w:p>
        </w:tc>
      </w:tr>
      <w:tr w14:paraId="26D5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left w:val="single" w:color="auto" w:sz="4" w:space="0"/>
            </w:tcBorders>
            <w:vAlign w:val="center"/>
          </w:tcPr>
          <w:p w14:paraId="57490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激光点云模型</w:t>
            </w:r>
          </w:p>
        </w:tc>
        <w:tc>
          <w:tcPr>
            <w:tcW w:w="1810" w:type="dxa"/>
            <w:vAlign w:val="center"/>
          </w:tcPr>
          <w:p w14:paraId="326CE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点间距优于2m</w:t>
            </w:r>
          </w:p>
        </w:tc>
        <w:tc>
          <w:tcPr>
            <w:tcW w:w="1790" w:type="dxa"/>
            <w:vAlign w:val="center"/>
          </w:tcPr>
          <w:p w14:paraId="12F05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点间距优于0.5m</w:t>
            </w:r>
          </w:p>
        </w:tc>
        <w:tc>
          <w:tcPr>
            <w:tcW w:w="1860" w:type="dxa"/>
            <w:vAlign w:val="center"/>
          </w:tcPr>
          <w:p w14:paraId="1C6EE2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点间距优于0.025m</w:t>
            </w:r>
          </w:p>
        </w:tc>
        <w:tc>
          <w:tcPr>
            <w:tcW w:w="1916" w:type="dxa"/>
            <w:tcBorders>
              <w:right w:val="single" w:color="auto" w:sz="4" w:space="0"/>
            </w:tcBorders>
            <w:vAlign w:val="center"/>
          </w:tcPr>
          <w:p w14:paraId="4C343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点间距优于0.01m</w:t>
            </w:r>
          </w:p>
        </w:tc>
      </w:tr>
      <w:tr w14:paraId="665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Borders>
              <w:left w:val="single" w:color="auto" w:sz="4" w:space="0"/>
              <w:bottom w:val="single" w:color="auto" w:sz="4" w:space="0"/>
            </w:tcBorders>
            <w:vAlign w:val="center"/>
          </w:tcPr>
          <w:p w14:paraId="5DD759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工程BIM模型</w:t>
            </w:r>
          </w:p>
        </w:tc>
        <w:tc>
          <w:tcPr>
            <w:tcW w:w="1810" w:type="dxa"/>
            <w:tcBorders>
              <w:bottom w:val="single" w:color="auto" w:sz="4" w:space="0"/>
            </w:tcBorders>
            <w:vAlign w:val="center"/>
          </w:tcPr>
          <w:p w14:paraId="6D271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LOD1.0</w:t>
            </w:r>
          </w:p>
        </w:tc>
        <w:tc>
          <w:tcPr>
            <w:tcW w:w="1790" w:type="dxa"/>
            <w:tcBorders>
              <w:bottom w:val="single" w:color="auto" w:sz="4" w:space="0"/>
            </w:tcBorders>
            <w:vAlign w:val="center"/>
          </w:tcPr>
          <w:p w14:paraId="330AB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LOD2.0</w:t>
            </w:r>
          </w:p>
        </w:tc>
        <w:tc>
          <w:tcPr>
            <w:tcW w:w="1860" w:type="dxa"/>
            <w:tcBorders>
              <w:bottom w:val="single" w:color="auto" w:sz="4" w:space="0"/>
            </w:tcBorders>
            <w:vAlign w:val="center"/>
          </w:tcPr>
          <w:p w14:paraId="5D258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LOD3.0</w:t>
            </w:r>
          </w:p>
        </w:tc>
        <w:tc>
          <w:tcPr>
            <w:tcW w:w="1916" w:type="dxa"/>
            <w:tcBorders>
              <w:bottom w:val="single" w:color="auto" w:sz="4" w:space="0"/>
              <w:right w:val="single" w:color="auto" w:sz="4" w:space="0"/>
            </w:tcBorders>
            <w:vAlign w:val="center"/>
          </w:tcPr>
          <w:p w14:paraId="06C7C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highlight w:val="none"/>
                <w:vertAlign w:val="baseline"/>
                <w:lang w:val="en-US" w:eastAsia="zh-CN"/>
              </w:rPr>
            </w:pPr>
            <w:r>
              <w:rPr>
                <w:rFonts w:hint="eastAsia" w:ascii="宋体" w:hAnsi="宋体" w:eastAsia="宋体" w:cs="宋体"/>
                <w:sz w:val="15"/>
                <w:szCs w:val="15"/>
                <w:highlight w:val="none"/>
                <w:vertAlign w:val="baseline"/>
                <w:lang w:val="en-US" w:eastAsia="zh-CN"/>
              </w:rPr>
              <w:t>LOD4.0</w:t>
            </w:r>
          </w:p>
        </w:tc>
      </w:tr>
    </w:tbl>
    <w:p w14:paraId="295CA2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highlight w:val="none"/>
          <w:lang w:val="en-US" w:eastAsia="zh-CN"/>
        </w:rPr>
        <w:t>4.1.</w:t>
      </w:r>
      <w:r>
        <w:rPr>
          <w:rFonts w:hint="eastAsia" w:ascii="黑体" w:hAnsi="黑体" w:eastAsia="黑体" w:cs="黑体"/>
          <w:highlight w:val="none"/>
          <w:lang w:val="en-US" w:eastAsia="zh-CN"/>
        </w:rPr>
        <w:t>3</w:t>
      </w:r>
      <w:r>
        <w:rPr>
          <w:rFonts w:hint="default" w:ascii="Times New Roman" w:hAnsi="Times New Roman" w:cs="Times New Roman"/>
          <w:lang w:val="en-US" w:eastAsia="zh-CN"/>
        </w:rPr>
        <w:t xml:space="preserve"> 三维实景模型应充分利用已有资料。当已有资料不满足要求时，模型数据应进行采集，元数据在资料收集和数据生产过程中同步建立。</w:t>
      </w:r>
    </w:p>
    <w:p w14:paraId="1C39B0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highlight w:val="none"/>
          <w:lang w:val="en-US" w:eastAsia="zh-CN"/>
        </w:rPr>
        <w:t>4.1.4</w:t>
      </w:r>
      <w:r>
        <w:rPr>
          <w:rFonts w:hint="eastAsia" w:ascii="Times New Roman" w:hAnsi="Times New Roman" w:cs="Times New Roman"/>
          <w:lang w:val="en-US" w:eastAsia="zh-CN"/>
        </w:rPr>
        <w:t xml:space="preserve"> </w:t>
      </w:r>
      <w:r>
        <w:rPr>
          <w:rFonts w:hint="eastAsia" w:ascii="宋体" w:hAnsi="宋体" w:eastAsia="宋体" w:cs="宋体"/>
          <w:lang w:val="en-US" w:eastAsia="zh-CN"/>
        </w:rPr>
        <w:t>精度指标以中误差作为衡量精度的指标，以2倍中误差作为极限误差。</w:t>
      </w:r>
    </w:p>
    <w:p w14:paraId="2445C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highlight w:val="none"/>
          <w:lang w:val="en-US" w:eastAsia="zh-CN"/>
        </w:rPr>
        <w:t>4.1.5</w:t>
      </w:r>
      <w:r>
        <w:rPr>
          <w:rFonts w:hint="eastAsia" w:ascii="宋体" w:hAnsi="宋体" w:eastAsia="宋体" w:cs="宋体"/>
          <w:lang w:val="en-US" w:eastAsia="zh-CN"/>
        </w:rPr>
        <w:t xml:space="preserve"> 地形分类应符合表4.1.5的规定。</w:t>
      </w:r>
    </w:p>
    <w:p w14:paraId="30AFDB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表4.1.5 地形分类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31F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BEB53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地形类别</w:t>
            </w:r>
          </w:p>
        </w:tc>
        <w:tc>
          <w:tcPr>
            <w:tcW w:w="2841" w:type="dxa"/>
            <w:vAlign w:val="center"/>
          </w:tcPr>
          <w:p w14:paraId="6B3FB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地面倾斜角</w:t>
            </w:r>
          </w:p>
        </w:tc>
        <w:tc>
          <w:tcPr>
            <w:tcW w:w="2841" w:type="dxa"/>
            <w:vAlign w:val="center"/>
          </w:tcPr>
          <w:p w14:paraId="6FC4E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地面高差</w:t>
            </w:r>
          </w:p>
        </w:tc>
      </w:tr>
      <w:tr w14:paraId="3CFC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6A4BC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w:t>
            </w:r>
          </w:p>
        </w:tc>
        <w:tc>
          <w:tcPr>
            <w:tcW w:w="2841" w:type="dxa"/>
            <w:vAlign w:val="center"/>
          </w:tcPr>
          <w:p w14:paraId="51757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2841" w:type="dxa"/>
            <w:vAlign w:val="center"/>
          </w:tcPr>
          <w:p w14:paraId="5E396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w:t>
            </w:r>
          </w:p>
        </w:tc>
      </w:tr>
      <w:tr w14:paraId="25D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313EA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丘陵地</w:t>
            </w:r>
          </w:p>
        </w:tc>
        <w:tc>
          <w:tcPr>
            <w:tcW w:w="2841" w:type="dxa"/>
            <w:vAlign w:val="center"/>
          </w:tcPr>
          <w:p w14:paraId="7ACEC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r>
              <w:rPr>
                <w:rFonts w:hint="default" w:ascii="Times New Roman" w:hAnsi="Times New Roman" w:eastAsia="宋体" w:cs="Times New Roman"/>
                <w:sz w:val="15"/>
                <w:szCs w:val="15"/>
                <w:lang w:val="en-US" w:eastAsia="zh-CN"/>
              </w:rPr>
              <w:t>~</w:t>
            </w:r>
            <w:r>
              <w:rPr>
                <w:rFonts w:hint="eastAsia" w:ascii="Times New Roman" w:hAnsi="Times New Roman" w:eastAsia="宋体" w:cs="Times New Roman"/>
                <w:sz w:val="15"/>
                <w:szCs w:val="15"/>
                <w:lang w:val="en-US" w:eastAsia="zh-CN"/>
              </w:rPr>
              <w:t>6</w:t>
            </w:r>
          </w:p>
        </w:tc>
        <w:tc>
          <w:tcPr>
            <w:tcW w:w="2841" w:type="dxa"/>
            <w:vAlign w:val="center"/>
          </w:tcPr>
          <w:p w14:paraId="559E7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w:t>
            </w:r>
            <w:r>
              <w:rPr>
                <w:rFonts w:hint="default" w:ascii="Times New Roman" w:hAnsi="Times New Roman" w:eastAsia="宋体" w:cs="Times New Roman"/>
                <w:sz w:val="15"/>
                <w:szCs w:val="15"/>
                <w:lang w:val="en-US" w:eastAsia="zh-CN"/>
              </w:rPr>
              <w:t>~</w:t>
            </w:r>
            <w:r>
              <w:rPr>
                <w:rFonts w:hint="eastAsia" w:ascii="Times New Roman" w:hAnsi="Times New Roman" w:eastAsia="宋体" w:cs="Times New Roman"/>
                <w:sz w:val="15"/>
                <w:szCs w:val="15"/>
                <w:lang w:val="en-US" w:eastAsia="zh-CN"/>
              </w:rPr>
              <w:t>150</w:t>
            </w:r>
          </w:p>
        </w:tc>
      </w:tr>
      <w:tr w14:paraId="3254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8E336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w:t>
            </w:r>
          </w:p>
        </w:tc>
        <w:tc>
          <w:tcPr>
            <w:tcW w:w="2841" w:type="dxa"/>
            <w:vAlign w:val="center"/>
          </w:tcPr>
          <w:p w14:paraId="2522CA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6</w:t>
            </w:r>
            <w:r>
              <w:rPr>
                <w:rFonts w:hint="default" w:ascii="Times New Roman" w:hAnsi="Times New Roman" w:eastAsia="宋体" w:cs="Times New Roman"/>
                <w:sz w:val="15"/>
                <w:szCs w:val="15"/>
                <w:lang w:val="en-US" w:eastAsia="zh-CN"/>
              </w:rPr>
              <w:t>~</w:t>
            </w:r>
            <w:r>
              <w:rPr>
                <w:rFonts w:hint="eastAsia" w:ascii="Times New Roman" w:hAnsi="Times New Roman" w:eastAsia="宋体" w:cs="Times New Roman"/>
                <w:sz w:val="15"/>
                <w:szCs w:val="15"/>
                <w:lang w:val="en-US" w:eastAsia="zh-CN"/>
              </w:rPr>
              <w:t>25</w:t>
            </w:r>
          </w:p>
        </w:tc>
        <w:tc>
          <w:tcPr>
            <w:tcW w:w="2841" w:type="dxa"/>
            <w:vAlign w:val="center"/>
          </w:tcPr>
          <w:p w14:paraId="2A18E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w:t>
            </w:r>
          </w:p>
        </w:tc>
      </w:tr>
      <w:tr w14:paraId="043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87FC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高山地</w:t>
            </w:r>
          </w:p>
        </w:tc>
        <w:tc>
          <w:tcPr>
            <w:tcW w:w="2841" w:type="dxa"/>
            <w:vAlign w:val="center"/>
          </w:tcPr>
          <w:p w14:paraId="08490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＞25</w:t>
            </w:r>
          </w:p>
        </w:tc>
        <w:tc>
          <w:tcPr>
            <w:tcW w:w="2841" w:type="dxa"/>
            <w:vAlign w:val="center"/>
          </w:tcPr>
          <w:p w14:paraId="54E56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w:t>
            </w:r>
          </w:p>
        </w:tc>
      </w:tr>
    </w:tbl>
    <w:p w14:paraId="55F354A3">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23" w:name="_Toc8067"/>
      <w:bookmarkStart w:id="24" w:name="_Toc7610"/>
      <w:r>
        <w:rPr>
          <w:rFonts w:hint="default" w:ascii="黑体" w:hAnsi="黑体" w:eastAsia="黑体" w:cs="黑体"/>
          <w:sz w:val="24"/>
          <w:szCs w:val="24"/>
          <w:lang w:val="en-US" w:eastAsia="zh-CN"/>
        </w:rPr>
        <w:t>4.2 数据</w:t>
      </w:r>
      <w:bookmarkEnd w:id="23"/>
      <w:r>
        <w:rPr>
          <w:rFonts w:hint="eastAsia" w:ascii="黑体" w:hAnsi="黑体" w:eastAsia="黑体" w:cs="黑体"/>
          <w:sz w:val="24"/>
          <w:szCs w:val="24"/>
          <w:lang w:val="en-US" w:eastAsia="zh-CN"/>
        </w:rPr>
        <w:t>精度</w:t>
      </w:r>
      <w:bookmarkEnd w:id="24"/>
    </w:p>
    <w:p w14:paraId="34B0D9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highlight w:val="none"/>
          <w:lang w:val="en-US" w:eastAsia="zh-CN"/>
        </w:rPr>
        <w:t>4.</w:t>
      </w:r>
      <w:r>
        <w:rPr>
          <w:rFonts w:hint="eastAsia" w:ascii="黑体" w:hAnsi="黑体" w:eastAsia="黑体" w:cs="黑体"/>
          <w:highlight w:val="none"/>
          <w:lang w:val="en-US" w:eastAsia="zh-CN"/>
        </w:rPr>
        <w:t>2</w:t>
      </w:r>
      <w:r>
        <w:rPr>
          <w:rFonts w:hint="default" w:ascii="黑体" w:hAnsi="黑体" w:eastAsia="黑体" w:cs="黑体"/>
          <w:highlight w:val="none"/>
          <w:lang w:val="en-US" w:eastAsia="zh-CN"/>
        </w:rPr>
        <w:t>.1</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三维实景</w:t>
      </w:r>
      <w:r>
        <w:rPr>
          <w:rFonts w:hint="default" w:ascii="宋体" w:hAnsi="宋体" w:eastAsia="宋体" w:cs="宋体"/>
          <w:lang w:val="en-US" w:eastAsia="zh-CN"/>
        </w:rPr>
        <w:t>模型数据</w:t>
      </w:r>
      <w:r>
        <w:rPr>
          <w:rFonts w:hint="eastAsia" w:ascii="宋体" w:hAnsi="宋体" w:eastAsia="宋体" w:cs="宋体"/>
          <w:lang w:val="en-US" w:eastAsia="zh-CN"/>
        </w:rPr>
        <w:t>主要</w:t>
      </w:r>
      <w:r>
        <w:rPr>
          <w:rFonts w:hint="default" w:ascii="宋体" w:hAnsi="宋体" w:eastAsia="宋体" w:cs="宋体"/>
          <w:lang w:val="en-US" w:eastAsia="zh-CN"/>
        </w:rPr>
        <w:t>包括DOM、DEM、HDEM、</w:t>
      </w:r>
      <w:r>
        <w:rPr>
          <w:rFonts w:hint="eastAsia" w:ascii="宋体" w:hAnsi="宋体" w:eastAsia="宋体" w:cs="宋体"/>
          <w:lang w:val="en-US" w:eastAsia="zh-CN"/>
        </w:rPr>
        <w:t>水下地形、</w:t>
      </w:r>
      <w:r>
        <w:rPr>
          <w:rFonts w:hint="default" w:ascii="宋体" w:hAnsi="宋体" w:eastAsia="宋体" w:cs="宋体"/>
          <w:lang w:val="en-US" w:eastAsia="zh-CN"/>
        </w:rPr>
        <w:t>倾斜摄影、激光点云</w:t>
      </w:r>
      <w:r>
        <w:rPr>
          <w:rFonts w:hint="eastAsia" w:ascii="宋体" w:hAnsi="宋体" w:eastAsia="宋体" w:cs="宋体"/>
          <w:lang w:val="en-US" w:eastAsia="zh-CN"/>
        </w:rPr>
        <w:t>数据</w:t>
      </w:r>
      <w:r>
        <w:rPr>
          <w:rFonts w:hint="default" w:ascii="宋体" w:hAnsi="宋体" w:eastAsia="宋体" w:cs="宋体"/>
          <w:lang w:val="en-US" w:eastAsia="zh-CN"/>
        </w:rPr>
        <w:t>和BIM</w:t>
      </w:r>
      <w:r>
        <w:rPr>
          <w:rFonts w:hint="eastAsia" w:ascii="宋体" w:hAnsi="宋体" w:eastAsia="宋体" w:cs="宋体"/>
          <w:lang w:val="en-US" w:eastAsia="zh-CN"/>
        </w:rPr>
        <w:t>数据等</w:t>
      </w:r>
      <w:r>
        <w:rPr>
          <w:rFonts w:hint="default" w:ascii="宋体" w:hAnsi="宋体" w:eastAsia="宋体" w:cs="宋体"/>
          <w:lang w:val="en-US" w:eastAsia="zh-CN"/>
        </w:rPr>
        <w:t>。</w:t>
      </w:r>
    </w:p>
    <w:p w14:paraId="2DB09F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r>
        <w:rPr>
          <w:rFonts w:hint="default" w:ascii="黑体" w:hAnsi="黑体" w:eastAsia="黑体" w:cs="黑体"/>
          <w:highlight w:val="none"/>
          <w:lang w:val="en-US" w:eastAsia="zh-CN"/>
        </w:rPr>
        <w:t>4.2.</w:t>
      </w:r>
      <w:r>
        <w:rPr>
          <w:rFonts w:hint="eastAsia" w:ascii="黑体" w:hAnsi="黑体" w:eastAsia="黑体" w:cs="黑体"/>
          <w:highlight w:val="none"/>
          <w:lang w:val="en-US" w:eastAsia="zh-CN"/>
        </w:rPr>
        <w:t>2</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三维实景</w:t>
      </w:r>
      <w:r>
        <w:rPr>
          <w:rFonts w:hint="default" w:ascii="宋体" w:hAnsi="宋体" w:eastAsia="宋体" w:cs="宋体"/>
          <w:lang w:val="en-US" w:eastAsia="zh-CN"/>
        </w:rPr>
        <w:t>模型数据主要精度指标见表</w:t>
      </w:r>
      <w:r>
        <w:rPr>
          <w:rFonts w:hint="eastAsia" w:ascii="宋体" w:hAnsi="宋体" w:eastAsia="宋体" w:cs="宋体"/>
          <w:lang w:val="en-US" w:eastAsia="zh-CN"/>
        </w:rPr>
        <w:t>4.2.2-1</w:t>
      </w:r>
      <w:r>
        <w:rPr>
          <w:rFonts w:hint="default" w:ascii="Times New Roman" w:hAnsi="Times New Roman" w:eastAsia="宋体" w:cs="Times New Roman"/>
          <w:lang w:val="en-US" w:eastAsia="zh-CN"/>
        </w:rPr>
        <w:t>~</w:t>
      </w:r>
      <w:r>
        <w:rPr>
          <w:rFonts w:hint="default" w:ascii="宋体" w:hAnsi="宋体" w:eastAsia="宋体" w:cs="宋体"/>
          <w:lang w:val="en-US" w:eastAsia="zh-CN"/>
        </w:rPr>
        <w:t>表</w:t>
      </w:r>
      <w:r>
        <w:rPr>
          <w:rFonts w:hint="eastAsia" w:ascii="宋体" w:hAnsi="宋体" w:eastAsia="宋体" w:cs="宋体"/>
          <w:lang w:val="en-US" w:eastAsia="zh-CN"/>
        </w:rPr>
        <w:t>4.2.2-8</w:t>
      </w:r>
      <w:r>
        <w:rPr>
          <w:rFonts w:hint="default" w:ascii="宋体" w:hAnsi="宋体" w:eastAsia="宋体" w:cs="宋体"/>
          <w:lang w:val="en-US" w:eastAsia="zh-CN"/>
        </w:rPr>
        <w:t>。</w:t>
      </w:r>
    </w:p>
    <w:p w14:paraId="338920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 xml:space="preserve"> DOM地物点相对于高精度检查点的位置中误差不应大于表4.2.2-1的规定，特殊困难区域可放宽0.5倍，未涵盖空间分辨率DOM数据位置中误差应符合GB 35650平面位置中误差要求。</w:t>
      </w:r>
    </w:p>
    <w:p w14:paraId="2F95F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lang w:val="en-US" w:eastAsia="zh-CN"/>
        </w:rPr>
      </w:pPr>
      <w:r>
        <w:rPr>
          <w:rFonts w:hint="eastAsia" w:ascii="黑体" w:hAnsi="黑体" w:eastAsia="黑体" w:cs="黑体"/>
          <w:sz w:val="18"/>
          <w:szCs w:val="18"/>
          <w:lang w:val="en-US" w:eastAsia="zh-CN"/>
        </w:rPr>
        <w:t xml:space="preserve">                                表4.2.2-1 DOM平面位置精度指标                        </w:t>
      </w:r>
      <w:r>
        <w:rPr>
          <w:rFonts w:hint="eastAsia" w:ascii="宋体" w:hAnsi="宋体" w:eastAsia="宋体" w:cs="宋体"/>
          <w:color w:val="auto"/>
          <w:sz w:val="18"/>
          <w:szCs w:val="18"/>
          <w:lang w:val="en-US" w:eastAsia="zh-CN"/>
        </w:rPr>
        <w:t>单位：m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3200"/>
        <w:gridCol w:w="2958"/>
      </w:tblGrid>
      <w:tr w14:paraId="1F28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Merge w:val="restart"/>
            <w:vAlign w:val="center"/>
          </w:tcPr>
          <w:p w14:paraId="6D4B8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模型等级</w:t>
            </w:r>
          </w:p>
        </w:tc>
        <w:tc>
          <w:tcPr>
            <w:tcW w:w="1181" w:type="dxa"/>
            <w:vMerge w:val="restart"/>
            <w:vAlign w:val="center"/>
          </w:tcPr>
          <w:p w14:paraId="1F577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地面分辨率</w:t>
            </w:r>
          </w:p>
        </w:tc>
        <w:tc>
          <w:tcPr>
            <w:tcW w:w="6158" w:type="dxa"/>
            <w:gridSpan w:val="2"/>
            <w:vAlign w:val="center"/>
          </w:tcPr>
          <w:p w14:paraId="39D09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平面中误差</w:t>
            </w:r>
          </w:p>
        </w:tc>
      </w:tr>
      <w:tr w14:paraId="3933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Merge w:val="continue"/>
            <w:vAlign w:val="center"/>
          </w:tcPr>
          <w:p w14:paraId="1FFB0B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1181" w:type="dxa"/>
            <w:vMerge w:val="continue"/>
            <w:vAlign w:val="center"/>
          </w:tcPr>
          <w:p w14:paraId="6A4AE3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3200" w:type="dxa"/>
            <w:vAlign w:val="center"/>
          </w:tcPr>
          <w:p w14:paraId="1154D7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平地、丘陵</w:t>
            </w:r>
          </w:p>
        </w:tc>
        <w:tc>
          <w:tcPr>
            <w:tcW w:w="2958" w:type="dxa"/>
            <w:vAlign w:val="center"/>
          </w:tcPr>
          <w:p w14:paraId="349ED3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山地、高山地</w:t>
            </w:r>
          </w:p>
        </w:tc>
      </w:tr>
      <w:tr w14:paraId="408B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Align w:val="center"/>
          </w:tcPr>
          <w:p w14:paraId="19714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一级</w:t>
            </w:r>
          </w:p>
        </w:tc>
        <w:tc>
          <w:tcPr>
            <w:tcW w:w="1181" w:type="dxa"/>
            <w:vAlign w:val="center"/>
          </w:tcPr>
          <w:p w14:paraId="63A839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3200" w:type="dxa"/>
            <w:vAlign w:val="center"/>
          </w:tcPr>
          <w:p w14:paraId="2FB2AC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10.00</w:t>
            </w:r>
          </w:p>
        </w:tc>
        <w:tc>
          <w:tcPr>
            <w:tcW w:w="2958" w:type="dxa"/>
            <w:vAlign w:val="center"/>
          </w:tcPr>
          <w:p w14:paraId="3CDFDC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15.00</w:t>
            </w:r>
          </w:p>
        </w:tc>
      </w:tr>
      <w:tr w14:paraId="44C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Align w:val="center"/>
          </w:tcPr>
          <w:p w14:paraId="31437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二级</w:t>
            </w:r>
          </w:p>
        </w:tc>
        <w:tc>
          <w:tcPr>
            <w:tcW w:w="1181" w:type="dxa"/>
            <w:vAlign w:val="center"/>
          </w:tcPr>
          <w:p w14:paraId="327BD8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c>
          <w:tcPr>
            <w:tcW w:w="3200" w:type="dxa"/>
            <w:vAlign w:val="center"/>
          </w:tcPr>
          <w:p w14:paraId="7C53A0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5.00</w:t>
            </w:r>
          </w:p>
        </w:tc>
        <w:tc>
          <w:tcPr>
            <w:tcW w:w="2958" w:type="dxa"/>
            <w:vAlign w:val="center"/>
          </w:tcPr>
          <w:p w14:paraId="65555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7.50</w:t>
            </w:r>
          </w:p>
        </w:tc>
      </w:tr>
      <w:tr w14:paraId="5090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Align w:val="center"/>
          </w:tcPr>
          <w:p w14:paraId="223E4C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三级</w:t>
            </w:r>
          </w:p>
        </w:tc>
        <w:tc>
          <w:tcPr>
            <w:tcW w:w="1181" w:type="dxa"/>
            <w:vAlign w:val="center"/>
          </w:tcPr>
          <w:p w14:paraId="7F090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w:t>
            </w:r>
          </w:p>
        </w:tc>
        <w:tc>
          <w:tcPr>
            <w:tcW w:w="3200" w:type="dxa"/>
            <w:vAlign w:val="center"/>
          </w:tcPr>
          <w:p w14:paraId="49D73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1.20</w:t>
            </w:r>
          </w:p>
        </w:tc>
        <w:tc>
          <w:tcPr>
            <w:tcW w:w="2958" w:type="dxa"/>
            <w:vAlign w:val="center"/>
          </w:tcPr>
          <w:p w14:paraId="361D44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1.60</w:t>
            </w:r>
          </w:p>
        </w:tc>
      </w:tr>
      <w:tr w14:paraId="3F49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81" w:type="dxa"/>
            <w:vAlign w:val="center"/>
          </w:tcPr>
          <w:p w14:paraId="61F0A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四级</w:t>
            </w:r>
          </w:p>
        </w:tc>
        <w:tc>
          <w:tcPr>
            <w:tcW w:w="1181" w:type="dxa"/>
            <w:vAlign w:val="center"/>
          </w:tcPr>
          <w:p w14:paraId="2ABA0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0.1</w:t>
            </w:r>
          </w:p>
        </w:tc>
        <w:tc>
          <w:tcPr>
            <w:tcW w:w="3200" w:type="dxa"/>
            <w:vAlign w:val="center"/>
          </w:tcPr>
          <w:p w14:paraId="311F0C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0.60</w:t>
            </w:r>
          </w:p>
        </w:tc>
        <w:tc>
          <w:tcPr>
            <w:tcW w:w="2958" w:type="dxa"/>
            <w:vAlign w:val="center"/>
          </w:tcPr>
          <w:p w14:paraId="03151B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0.80</w:t>
            </w:r>
          </w:p>
        </w:tc>
      </w:tr>
    </w:tbl>
    <w:p w14:paraId="6E9345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陆地DEM高程精度采用格网点的高程中误差表示，不应大于表4.2.2-2的规定。影像弱纹理区域、大面积植被覆盖、反射率较低等困难区域，高程中误差可放宽0.5倍。未涵盖的不同格网尺寸DEM数据高程中误差应符合GB 35650数字高程模型精度要求。</w:t>
      </w:r>
    </w:p>
    <w:p w14:paraId="2E75C6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18"/>
          <w:szCs w:val="18"/>
          <w:lang w:val="en-US" w:eastAsia="zh-CN"/>
        </w:rPr>
      </w:pPr>
      <w:r>
        <w:rPr>
          <w:rFonts w:hint="eastAsia" w:ascii="黑体" w:hAnsi="黑体" w:eastAsia="黑体" w:cs="黑体"/>
          <w:sz w:val="18"/>
          <w:szCs w:val="18"/>
          <w:lang w:val="en-US" w:eastAsia="zh-CN"/>
        </w:rPr>
        <w:t xml:space="preserve">                                 </w:t>
      </w:r>
      <w:r>
        <w:rPr>
          <w:rFonts w:hint="default" w:ascii="黑体" w:hAnsi="黑体" w:eastAsia="黑体" w:cs="黑体"/>
          <w:sz w:val="18"/>
          <w:szCs w:val="18"/>
          <w:lang w:val="en-US" w:eastAsia="zh-CN"/>
        </w:rPr>
        <w:t>表</w:t>
      </w:r>
      <w:r>
        <w:rPr>
          <w:rFonts w:hint="eastAsia" w:ascii="黑体" w:hAnsi="黑体" w:eastAsia="黑体" w:cs="黑体"/>
          <w:sz w:val="18"/>
          <w:szCs w:val="18"/>
          <w:lang w:val="en-US" w:eastAsia="zh-CN"/>
        </w:rPr>
        <w:t xml:space="preserve">4.2.2-2 </w:t>
      </w:r>
      <w:r>
        <w:rPr>
          <w:rFonts w:hint="default" w:ascii="黑体" w:hAnsi="黑体" w:eastAsia="黑体" w:cs="黑体"/>
          <w:sz w:val="18"/>
          <w:szCs w:val="18"/>
          <w:lang w:val="en-US" w:eastAsia="zh-CN"/>
        </w:rPr>
        <w:t>DEM高程精度指标</w:t>
      </w:r>
      <w:r>
        <w:rPr>
          <w:rFonts w:hint="eastAsia" w:ascii="黑体" w:hAnsi="黑体" w:eastAsia="黑体" w:cs="黑体"/>
          <w:sz w:val="18"/>
          <w:szCs w:val="18"/>
          <w:lang w:val="en-US" w:eastAsia="zh-CN"/>
        </w:rPr>
        <w:t xml:space="preserve">                           </w:t>
      </w:r>
      <w:r>
        <w:rPr>
          <w:rFonts w:hint="default" w:ascii="宋体" w:hAnsi="宋体" w:eastAsia="宋体" w:cs="宋体"/>
          <w:color w:val="auto"/>
          <w:sz w:val="18"/>
          <w:szCs w:val="18"/>
          <w:lang w:val="en-US" w:eastAsia="zh-CN"/>
        </w:rPr>
        <w:t>单位：m</w:t>
      </w:r>
    </w:p>
    <w:tbl>
      <w:tblPr>
        <w:tblStyle w:val="1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154"/>
        <w:gridCol w:w="1560"/>
        <w:gridCol w:w="1430"/>
        <w:gridCol w:w="1640"/>
        <w:gridCol w:w="1600"/>
      </w:tblGrid>
      <w:tr w14:paraId="2520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vMerge w:val="restart"/>
            <w:shd w:val="clear" w:color="auto" w:fill="auto"/>
            <w:vAlign w:val="center"/>
          </w:tcPr>
          <w:p w14:paraId="06D93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模型等级</w:t>
            </w:r>
          </w:p>
        </w:tc>
        <w:tc>
          <w:tcPr>
            <w:tcW w:w="1154" w:type="dxa"/>
            <w:vMerge w:val="restart"/>
            <w:vAlign w:val="center"/>
          </w:tcPr>
          <w:p w14:paraId="4A11C9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格网尺寸</w:t>
            </w:r>
          </w:p>
        </w:tc>
        <w:tc>
          <w:tcPr>
            <w:tcW w:w="6230" w:type="dxa"/>
            <w:gridSpan w:val="4"/>
            <w:vAlign w:val="center"/>
          </w:tcPr>
          <w:p w14:paraId="2FF148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格网点高程中误差</w:t>
            </w:r>
          </w:p>
        </w:tc>
      </w:tr>
      <w:tr w14:paraId="63B1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vMerge w:val="continue"/>
            <w:shd w:val="clear" w:color="auto" w:fill="auto"/>
            <w:vAlign w:val="center"/>
          </w:tcPr>
          <w:p w14:paraId="11AC4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p>
        </w:tc>
        <w:tc>
          <w:tcPr>
            <w:tcW w:w="1154" w:type="dxa"/>
            <w:vMerge w:val="continue"/>
            <w:vAlign w:val="center"/>
          </w:tcPr>
          <w:p w14:paraId="15138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1560" w:type="dxa"/>
            <w:shd w:val="clear" w:color="auto" w:fill="auto"/>
            <w:vAlign w:val="center"/>
          </w:tcPr>
          <w:p w14:paraId="01F580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平地</w:t>
            </w:r>
          </w:p>
        </w:tc>
        <w:tc>
          <w:tcPr>
            <w:tcW w:w="1430" w:type="dxa"/>
            <w:shd w:val="clear" w:color="auto" w:fill="auto"/>
            <w:vAlign w:val="center"/>
          </w:tcPr>
          <w:p w14:paraId="56D9B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丘陵地</w:t>
            </w:r>
          </w:p>
        </w:tc>
        <w:tc>
          <w:tcPr>
            <w:tcW w:w="1640" w:type="dxa"/>
            <w:shd w:val="clear" w:color="auto" w:fill="auto"/>
            <w:vAlign w:val="center"/>
          </w:tcPr>
          <w:p w14:paraId="65F62A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山地</w:t>
            </w:r>
          </w:p>
        </w:tc>
        <w:tc>
          <w:tcPr>
            <w:tcW w:w="1600" w:type="dxa"/>
            <w:shd w:val="clear" w:color="auto" w:fill="auto"/>
            <w:vAlign w:val="center"/>
          </w:tcPr>
          <w:p w14:paraId="413B2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高山地</w:t>
            </w:r>
          </w:p>
        </w:tc>
      </w:tr>
      <w:tr w14:paraId="7ED8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4E91DF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一级</w:t>
            </w:r>
          </w:p>
        </w:tc>
        <w:tc>
          <w:tcPr>
            <w:tcW w:w="1154" w:type="dxa"/>
            <w:vAlign w:val="center"/>
          </w:tcPr>
          <w:p w14:paraId="1AD89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5</w:t>
            </w:r>
          </w:p>
        </w:tc>
        <w:tc>
          <w:tcPr>
            <w:tcW w:w="1560" w:type="dxa"/>
            <w:vAlign w:val="center"/>
          </w:tcPr>
          <w:p w14:paraId="15687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0.70</w:t>
            </w:r>
          </w:p>
        </w:tc>
        <w:tc>
          <w:tcPr>
            <w:tcW w:w="1430" w:type="dxa"/>
            <w:vAlign w:val="center"/>
          </w:tcPr>
          <w:p w14:paraId="2F302F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1.70</w:t>
            </w:r>
          </w:p>
        </w:tc>
        <w:tc>
          <w:tcPr>
            <w:tcW w:w="1640" w:type="dxa"/>
            <w:vAlign w:val="center"/>
          </w:tcPr>
          <w:p w14:paraId="012F8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3.3</w:t>
            </w:r>
          </w:p>
        </w:tc>
        <w:tc>
          <w:tcPr>
            <w:tcW w:w="1600" w:type="dxa"/>
            <w:vAlign w:val="center"/>
          </w:tcPr>
          <w:p w14:paraId="292EAD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6.7</w:t>
            </w:r>
          </w:p>
        </w:tc>
      </w:tr>
      <w:tr w14:paraId="0E60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2AACF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二级</w:t>
            </w:r>
          </w:p>
        </w:tc>
        <w:tc>
          <w:tcPr>
            <w:tcW w:w="1154" w:type="dxa"/>
            <w:vAlign w:val="center"/>
          </w:tcPr>
          <w:p w14:paraId="03F65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1560" w:type="dxa"/>
            <w:vAlign w:val="center"/>
          </w:tcPr>
          <w:p w14:paraId="69D69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0.33</w:t>
            </w:r>
          </w:p>
        </w:tc>
        <w:tc>
          <w:tcPr>
            <w:tcW w:w="1430" w:type="dxa"/>
            <w:vAlign w:val="center"/>
          </w:tcPr>
          <w:p w14:paraId="1E2D4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0.70</w:t>
            </w:r>
          </w:p>
        </w:tc>
        <w:tc>
          <w:tcPr>
            <w:tcW w:w="1640" w:type="dxa"/>
            <w:vAlign w:val="center"/>
          </w:tcPr>
          <w:p w14:paraId="1E0A2A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1.5</w:t>
            </w:r>
          </w:p>
        </w:tc>
        <w:tc>
          <w:tcPr>
            <w:tcW w:w="1600" w:type="dxa"/>
            <w:vAlign w:val="center"/>
          </w:tcPr>
          <w:p w14:paraId="00939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w:t>
            </w:r>
          </w:p>
        </w:tc>
      </w:tr>
      <w:tr w14:paraId="067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2DA3F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三级</w:t>
            </w:r>
          </w:p>
        </w:tc>
        <w:tc>
          <w:tcPr>
            <w:tcW w:w="1154" w:type="dxa"/>
            <w:vAlign w:val="center"/>
          </w:tcPr>
          <w:p w14:paraId="25C06F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c>
          <w:tcPr>
            <w:tcW w:w="1560" w:type="dxa"/>
            <w:vAlign w:val="center"/>
          </w:tcPr>
          <w:p w14:paraId="6A9BA4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1430" w:type="dxa"/>
            <w:vAlign w:val="center"/>
          </w:tcPr>
          <w:p w14:paraId="63ED4F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0.70</w:t>
            </w:r>
          </w:p>
        </w:tc>
        <w:tc>
          <w:tcPr>
            <w:tcW w:w="1640" w:type="dxa"/>
            <w:vAlign w:val="center"/>
          </w:tcPr>
          <w:p w14:paraId="743568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1.0</w:t>
            </w:r>
          </w:p>
        </w:tc>
        <w:tc>
          <w:tcPr>
            <w:tcW w:w="1600" w:type="dxa"/>
            <w:vAlign w:val="center"/>
          </w:tcPr>
          <w:p w14:paraId="4D703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w:t>
            </w:r>
          </w:p>
        </w:tc>
      </w:tr>
      <w:tr w14:paraId="7165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3AF5A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5"/>
                <w:szCs w:val="15"/>
                <w:vertAlign w:val="baseline"/>
                <w:lang w:val="en-US" w:eastAsia="zh-CN" w:bidi="ar-SA"/>
              </w:rPr>
            </w:pPr>
            <w:r>
              <w:rPr>
                <w:rFonts w:hint="eastAsia" w:ascii="宋体" w:hAnsi="宋体" w:eastAsia="宋体" w:cs="宋体"/>
                <w:sz w:val="15"/>
                <w:szCs w:val="15"/>
                <w:vertAlign w:val="baseline"/>
                <w:lang w:val="en-US" w:eastAsia="zh-CN"/>
              </w:rPr>
              <w:t>四级</w:t>
            </w:r>
          </w:p>
        </w:tc>
        <w:tc>
          <w:tcPr>
            <w:tcW w:w="1154" w:type="dxa"/>
            <w:vAlign w:val="center"/>
          </w:tcPr>
          <w:p w14:paraId="024C5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0.5</w:t>
            </w:r>
          </w:p>
        </w:tc>
        <w:tc>
          <w:tcPr>
            <w:tcW w:w="1560" w:type="dxa"/>
            <w:vAlign w:val="center"/>
          </w:tcPr>
          <w:p w14:paraId="61CA6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1430" w:type="dxa"/>
            <w:vAlign w:val="center"/>
          </w:tcPr>
          <w:p w14:paraId="1B74A2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0.50</w:t>
            </w:r>
          </w:p>
        </w:tc>
        <w:tc>
          <w:tcPr>
            <w:tcW w:w="1640" w:type="dxa"/>
            <w:vAlign w:val="center"/>
          </w:tcPr>
          <w:p w14:paraId="41AC2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w:t>
            </w:r>
          </w:p>
        </w:tc>
        <w:tc>
          <w:tcPr>
            <w:tcW w:w="1600" w:type="dxa"/>
            <w:vAlign w:val="center"/>
          </w:tcPr>
          <w:p w14:paraId="18778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1.0</w:t>
            </w:r>
          </w:p>
        </w:tc>
      </w:tr>
    </w:tbl>
    <w:p w14:paraId="282B1FB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水下DEM数据高程精度采用格网点的高程中误差表示，不应大于表4.2.2-3的规定，未涵盖的不同格网尺寸DEM数据高程中误差应符合SL 197中相应比例尺地形图的高程精度要求。天然水库和湖泊的水下DEM高程中误差，宜按表4.2.2-3中平地或丘陵地区规定执行，新蓄水水库的水下DEM高程中误差按表4.2.2-3中相应地形类别的规定执行。</w:t>
      </w:r>
      <w:r>
        <w:rPr>
          <w:rFonts w:hint="default" w:ascii="宋体" w:hAnsi="宋体" w:eastAsia="宋体" w:cs="宋体"/>
          <w:lang w:val="en-US" w:eastAsia="zh-CN"/>
        </w:rPr>
        <w:t xml:space="preserve"> </w:t>
      </w:r>
      <w:r>
        <w:rPr>
          <w:rFonts w:hint="default" w:ascii="Times New Roman" w:hAnsi="Times New Roman" w:cs="Times New Roman"/>
          <w:sz w:val="18"/>
          <w:szCs w:val="18"/>
          <w:lang w:val="en-US" w:eastAsia="zh-CN"/>
        </w:rPr>
        <w:t xml:space="preserve">                       </w:t>
      </w:r>
    </w:p>
    <w:p w14:paraId="64C16A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C00000"/>
          <w:sz w:val="18"/>
          <w:szCs w:val="18"/>
          <w:lang w:val="en-US" w:eastAsia="zh-CN"/>
        </w:rPr>
      </w:pPr>
      <w:r>
        <w:rPr>
          <w:rFonts w:hint="eastAsia" w:ascii="Times New Roman" w:hAnsi="Times New Roman" w:cs="Times New Roman"/>
          <w:sz w:val="18"/>
          <w:szCs w:val="18"/>
          <w:lang w:val="en-US" w:eastAsia="zh-CN"/>
        </w:rPr>
        <w:t xml:space="preserve">                            </w:t>
      </w:r>
      <w:r>
        <w:rPr>
          <w:rFonts w:hint="eastAsia" w:ascii="Times New Roman" w:hAnsi="Times New Roman" w:cs="Times New Roman"/>
          <w:color w:val="C00000"/>
          <w:sz w:val="18"/>
          <w:szCs w:val="18"/>
          <w:lang w:val="en-US" w:eastAsia="zh-CN"/>
        </w:rPr>
        <w:t xml:space="preserve">  </w:t>
      </w:r>
      <w:r>
        <w:rPr>
          <w:rFonts w:hint="eastAsia" w:ascii="黑体" w:hAnsi="黑体" w:eastAsia="黑体" w:cs="黑体"/>
          <w:color w:val="auto"/>
          <w:sz w:val="18"/>
          <w:szCs w:val="18"/>
          <w:lang w:val="en-US" w:eastAsia="zh-CN"/>
        </w:rPr>
        <w:t xml:space="preserve"> 表4.2.2-3 水下地形高程精度指标</w:t>
      </w:r>
      <w:r>
        <w:rPr>
          <w:rFonts w:hint="eastAsia" w:ascii="Times New Roman" w:hAnsi="Times New Roman" w:cs="Times New Roman"/>
          <w:color w:val="C00000"/>
          <w:sz w:val="18"/>
          <w:szCs w:val="18"/>
          <w:lang w:val="en-US" w:eastAsia="zh-CN"/>
        </w:rPr>
        <w:t xml:space="preserve">                        </w:t>
      </w:r>
      <w:r>
        <w:rPr>
          <w:rFonts w:hint="eastAsia" w:ascii="宋体" w:hAnsi="宋体" w:eastAsia="宋体" w:cs="宋体"/>
          <w:color w:val="auto"/>
          <w:sz w:val="18"/>
          <w:szCs w:val="18"/>
          <w:lang w:val="en-US" w:eastAsia="zh-CN"/>
        </w:rPr>
        <w:t>单位：m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142"/>
        <w:gridCol w:w="1554"/>
        <w:gridCol w:w="1441"/>
        <w:gridCol w:w="1641"/>
        <w:gridCol w:w="1600"/>
      </w:tblGrid>
      <w:tr w14:paraId="232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vMerge w:val="restart"/>
            <w:vAlign w:val="center"/>
          </w:tcPr>
          <w:p w14:paraId="23DDA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模型等级</w:t>
            </w:r>
          </w:p>
        </w:tc>
        <w:tc>
          <w:tcPr>
            <w:tcW w:w="1142" w:type="dxa"/>
            <w:vMerge w:val="restart"/>
            <w:vAlign w:val="center"/>
          </w:tcPr>
          <w:p w14:paraId="2875E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格网尺寸</w:t>
            </w:r>
          </w:p>
        </w:tc>
        <w:tc>
          <w:tcPr>
            <w:tcW w:w="6236" w:type="dxa"/>
            <w:gridSpan w:val="4"/>
            <w:vAlign w:val="center"/>
          </w:tcPr>
          <w:p w14:paraId="638DFD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格网点高程中误差</w:t>
            </w:r>
          </w:p>
        </w:tc>
      </w:tr>
      <w:tr w14:paraId="49DA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vMerge w:val="continue"/>
            <w:vAlign w:val="center"/>
          </w:tcPr>
          <w:p w14:paraId="51EFBF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p>
        </w:tc>
        <w:tc>
          <w:tcPr>
            <w:tcW w:w="1142" w:type="dxa"/>
            <w:vMerge w:val="continue"/>
            <w:vAlign w:val="center"/>
          </w:tcPr>
          <w:p w14:paraId="78E42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p>
        </w:tc>
        <w:tc>
          <w:tcPr>
            <w:tcW w:w="1554" w:type="dxa"/>
            <w:vAlign w:val="center"/>
          </w:tcPr>
          <w:p w14:paraId="5AD91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平地</w:t>
            </w:r>
          </w:p>
        </w:tc>
        <w:tc>
          <w:tcPr>
            <w:tcW w:w="1441" w:type="dxa"/>
            <w:vAlign w:val="center"/>
          </w:tcPr>
          <w:p w14:paraId="2D508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丘陵地</w:t>
            </w:r>
          </w:p>
        </w:tc>
        <w:tc>
          <w:tcPr>
            <w:tcW w:w="1641" w:type="dxa"/>
            <w:vAlign w:val="center"/>
          </w:tcPr>
          <w:p w14:paraId="3897E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山地</w:t>
            </w:r>
          </w:p>
        </w:tc>
        <w:tc>
          <w:tcPr>
            <w:tcW w:w="1600" w:type="dxa"/>
            <w:vAlign w:val="center"/>
          </w:tcPr>
          <w:p w14:paraId="6678B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高山地</w:t>
            </w:r>
          </w:p>
        </w:tc>
      </w:tr>
      <w:tr w14:paraId="156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65BF7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5"/>
                <w:szCs w:val="15"/>
                <w:vertAlign w:val="baseline"/>
                <w:lang w:val="en-US" w:eastAsia="zh-CN" w:bidi="ar-SA"/>
              </w:rPr>
            </w:pPr>
            <w:r>
              <w:rPr>
                <w:rFonts w:hint="eastAsia" w:ascii="宋体" w:hAnsi="宋体" w:eastAsia="宋体" w:cs="宋体"/>
                <w:color w:val="auto"/>
                <w:sz w:val="15"/>
                <w:szCs w:val="15"/>
                <w:vertAlign w:val="baseline"/>
                <w:lang w:val="en-US" w:eastAsia="zh-CN"/>
              </w:rPr>
              <w:t>一级</w:t>
            </w:r>
          </w:p>
        </w:tc>
        <w:tc>
          <w:tcPr>
            <w:tcW w:w="1142" w:type="dxa"/>
            <w:vAlign w:val="center"/>
          </w:tcPr>
          <w:p w14:paraId="6A14E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5</w:t>
            </w:r>
          </w:p>
        </w:tc>
        <w:tc>
          <w:tcPr>
            <w:tcW w:w="1554" w:type="dxa"/>
            <w:vAlign w:val="center"/>
          </w:tcPr>
          <w:p w14:paraId="2FE8FC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0.70</w:t>
            </w:r>
          </w:p>
        </w:tc>
        <w:tc>
          <w:tcPr>
            <w:tcW w:w="1441" w:type="dxa"/>
            <w:vAlign w:val="center"/>
          </w:tcPr>
          <w:p w14:paraId="0BF272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2.00</w:t>
            </w:r>
          </w:p>
        </w:tc>
        <w:tc>
          <w:tcPr>
            <w:tcW w:w="1641" w:type="dxa"/>
            <w:vAlign w:val="center"/>
          </w:tcPr>
          <w:p w14:paraId="64E19C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6.70</w:t>
            </w:r>
          </w:p>
        </w:tc>
        <w:tc>
          <w:tcPr>
            <w:tcW w:w="1600" w:type="dxa"/>
            <w:vAlign w:val="center"/>
          </w:tcPr>
          <w:p w14:paraId="2D17B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10.00</w:t>
            </w:r>
          </w:p>
        </w:tc>
      </w:tr>
      <w:tr w14:paraId="1C5D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4964B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5"/>
                <w:szCs w:val="15"/>
                <w:vertAlign w:val="baseline"/>
                <w:lang w:val="en-US" w:eastAsia="zh-CN" w:bidi="ar-SA"/>
              </w:rPr>
            </w:pPr>
            <w:r>
              <w:rPr>
                <w:rFonts w:hint="eastAsia" w:ascii="宋体" w:hAnsi="宋体" w:eastAsia="宋体" w:cs="宋体"/>
                <w:color w:val="auto"/>
                <w:sz w:val="15"/>
                <w:szCs w:val="15"/>
                <w:vertAlign w:val="baseline"/>
                <w:lang w:val="en-US" w:eastAsia="zh-CN"/>
              </w:rPr>
              <w:t>二级</w:t>
            </w:r>
          </w:p>
        </w:tc>
        <w:tc>
          <w:tcPr>
            <w:tcW w:w="1142" w:type="dxa"/>
            <w:vAlign w:val="center"/>
          </w:tcPr>
          <w:p w14:paraId="52E3E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2</w:t>
            </w:r>
          </w:p>
        </w:tc>
        <w:tc>
          <w:tcPr>
            <w:tcW w:w="1554" w:type="dxa"/>
            <w:vAlign w:val="center"/>
          </w:tcPr>
          <w:p w14:paraId="7C029C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0.33</w:t>
            </w:r>
          </w:p>
        </w:tc>
        <w:tc>
          <w:tcPr>
            <w:tcW w:w="1441" w:type="dxa"/>
            <w:vAlign w:val="center"/>
          </w:tcPr>
          <w:p w14:paraId="5FFFA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1.00</w:t>
            </w:r>
          </w:p>
        </w:tc>
        <w:tc>
          <w:tcPr>
            <w:tcW w:w="1641" w:type="dxa"/>
            <w:vAlign w:val="center"/>
          </w:tcPr>
          <w:p w14:paraId="58386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2.67</w:t>
            </w:r>
          </w:p>
        </w:tc>
        <w:tc>
          <w:tcPr>
            <w:tcW w:w="1600" w:type="dxa"/>
            <w:vAlign w:val="center"/>
          </w:tcPr>
          <w:p w14:paraId="60FC5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4.00</w:t>
            </w:r>
          </w:p>
        </w:tc>
      </w:tr>
      <w:tr w14:paraId="3EB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55E6E0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5"/>
                <w:szCs w:val="15"/>
                <w:vertAlign w:val="baseline"/>
                <w:lang w:val="en-US" w:eastAsia="zh-CN" w:bidi="ar-SA"/>
              </w:rPr>
            </w:pPr>
            <w:r>
              <w:rPr>
                <w:rFonts w:hint="eastAsia" w:ascii="宋体" w:hAnsi="宋体" w:eastAsia="宋体" w:cs="宋体"/>
                <w:color w:val="auto"/>
                <w:sz w:val="15"/>
                <w:szCs w:val="15"/>
                <w:vertAlign w:val="baseline"/>
                <w:lang w:val="en-US" w:eastAsia="zh-CN"/>
              </w:rPr>
              <w:t>三级</w:t>
            </w:r>
          </w:p>
        </w:tc>
        <w:tc>
          <w:tcPr>
            <w:tcW w:w="1142" w:type="dxa"/>
            <w:vAlign w:val="center"/>
          </w:tcPr>
          <w:p w14:paraId="1DE455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w:t>
            </w:r>
          </w:p>
        </w:tc>
        <w:tc>
          <w:tcPr>
            <w:tcW w:w="1554" w:type="dxa"/>
            <w:vAlign w:val="center"/>
          </w:tcPr>
          <w:p w14:paraId="62FB6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0.33</w:t>
            </w:r>
          </w:p>
        </w:tc>
        <w:tc>
          <w:tcPr>
            <w:tcW w:w="1441" w:type="dxa"/>
            <w:vAlign w:val="center"/>
          </w:tcPr>
          <w:p w14:paraId="5C7C7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1.00</w:t>
            </w:r>
          </w:p>
        </w:tc>
        <w:tc>
          <w:tcPr>
            <w:tcW w:w="1641" w:type="dxa"/>
            <w:vAlign w:val="center"/>
          </w:tcPr>
          <w:p w14:paraId="493B3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1.33</w:t>
            </w:r>
          </w:p>
        </w:tc>
        <w:tc>
          <w:tcPr>
            <w:tcW w:w="1600" w:type="dxa"/>
            <w:vAlign w:val="center"/>
          </w:tcPr>
          <w:p w14:paraId="010A59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4.00</w:t>
            </w:r>
          </w:p>
        </w:tc>
      </w:tr>
      <w:tr w14:paraId="65F6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42" w:type="dxa"/>
            <w:shd w:val="clear" w:color="auto" w:fill="auto"/>
            <w:vAlign w:val="center"/>
          </w:tcPr>
          <w:p w14:paraId="1966C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15"/>
                <w:szCs w:val="15"/>
                <w:vertAlign w:val="baseline"/>
                <w:lang w:val="en-US" w:eastAsia="zh-CN" w:bidi="ar-SA"/>
              </w:rPr>
            </w:pPr>
            <w:r>
              <w:rPr>
                <w:rFonts w:hint="eastAsia" w:ascii="宋体" w:hAnsi="宋体" w:eastAsia="宋体" w:cs="宋体"/>
                <w:color w:val="auto"/>
                <w:sz w:val="15"/>
                <w:szCs w:val="15"/>
                <w:vertAlign w:val="baseline"/>
                <w:lang w:val="en-US" w:eastAsia="zh-CN"/>
              </w:rPr>
              <w:t>四级</w:t>
            </w:r>
          </w:p>
        </w:tc>
        <w:tc>
          <w:tcPr>
            <w:tcW w:w="1142" w:type="dxa"/>
            <w:vAlign w:val="center"/>
          </w:tcPr>
          <w:p w14:paraId="696BAE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0.5</w:t>
            </w:r>
          </w:p>
        </w:tc>
        <w:tc>
          <w:tcPr>
            <w:tcW w:w="1554" w:type="dxa"/>
            <w:vAlign w:val="center"/>
          </w:tcPr>
          <w:p w14:paraId="13ADC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0.33</w:t>
            </w:r>
          </w:p>
        </w:tc>
        <w:tc>
          <w:tcPr>
            <w:tcW w:w="1441" w:type="dxa"/>
            <w:vAlign w:val="center"/>
          </w:tcPr>
          <w:p w14:paraId="3F117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0.50</w:t>
            </w:r>
          </w:p>
        </w:tc>
        <w:tc>
          <w:tcPr>
            <w:tcW w:w="1641" w:type="dxa"/>
            <w:vAlign w:val="center"/>
          </w:tcPr>
          <w:p w14:paraId="4CCE0E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1.33</w:t>
            </w:r>
          </w:p>
        </w:tc>
        <w:tc>
          <w:tcPr>
            <w:tcW w:w="1600" w:type="dxa"/>
            <w:vAlign w:val="center"/>
          </w:tcPr>
          <w:p w14:paraId="6C1D9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2.00</w:t>
            </w:r>
          </w:p>
        </w:tc>
      </w:tr>
    </w:tbl>
    <w:p w14:paraId="5BB9B1F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倾斜摄影模型精度应符合下列要求。</w:t>
      </w:r>
    </w:p>
    <w:p w14:paraId="23B98874">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jc w:val="both"/>
        <w:textAlignment w:val="auto"/>
        <w:rPr>
          <w:rFonts w:hint="default"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）地物点相对于高精度检查点的平面位置中误差、高程中误差不大于表4.2.2-4的规定。表4.2.2-4中未涵盖空间分辨率倾斜摄影模型的平面、高程精度可参照相应DOM、DEM精度要求。</w:t>
      </w:r>
    </w:p>
    <w:p w14:paraId="0552AF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r>
        <w:rPr>
          <w:rFonts w:hint="eastAsia" w:ascii="黑体" w:hAnsi="黑体" w:eastAsia="黑体" w:cs="黑体"/>
          <w:sz w:val="18"/>
          <w:szCs w:val="18"/>
          <w:lang w:val="en-US" w:eastAsia="zh-CN"/>
        </w:rPr>
        <w:t>表4.2.2-4 倾斜摄影模型精度指标</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单位：m</w:t>
      </w:r>
    </w:p>
    <w:tbl>
      <w:tblPr>
        <w:tblStyle w:val="10"/>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563"/>
        <w:gridCol w:w="1078"/>
        <w:gridCol w:w="1191"/>
        <w:gridCol w:w="1191"/>
        <w:gridCol w:w="1463"/>
      </w:tblGrid>
      <w:tr w14:paraId="3E67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Merge w:val="restart"/>
            <w:vAlign w:val="center"/>
          </w:tcPr>
          <w:p w14:paraId="0D4C25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模型等级</w:t>
            </w:r>
          </w:p>
        </w:tc>
        <w:tc>
          <w:tcPr>
            <w:tcW w:w="2641" w:type="dxa"/>
            <w:gridSpan w:val="2"/>
            <w:vAlign w:val="center"/>
          </w:tcPr>
          <w:p w14:paraId="2F9AE3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平面中误差</w:t>
            </w:r>
          </w:p>
        </w:tc>
        <w:tc>
          <w:tcPr>
            <w:tcW w:w="3845" w:type="dxa"/>
            <w:gridSpan w:val="3"/>
            <w:vAlign w:val="center"/>
          </w:tcPr>
          <w:p w14:paraId="4191DA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高程中误差</w:t>
            </w:r>
          </w:p>
        </w:tc>
      </w:tr>
      <w:tr w14:paraId="4455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Merge w:val="continue"/>
            <w:vAlign w:val="center"/>
          </w:tcPr>
          <w:p w14:paraId="769AF0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1563" w:type="dxa"/>
            <w:vAlign w:val="center"/>
          </w:tcPr>
          <w:p w14:paraId="663AE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平地、丘陵地</w:t>
            </w:r>
          </w:p>
        </w:tc>
        <w:tc>
          <w:tcPr>
            <w:tcW w:w="1078" w:type="dxa"/>
            <w:vAlign w:val="center"/>
          </w:tcPr>
          <w:p w14:paraId="3E3DDA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w:t>
            </w:r>
          </w:p>
        </w:tc>
        <w:tc>
          <w:tcPr>
            <w:tcW w:w="1191" w:type="dxa"/>
            <w:vAlign w:val="center"/>
          </w:tcPr>
          <w:p w14:paraId="168F7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w:t>
            </w:r>
          </w:p>
        </w:tc>
        <w:tc>
          <w:tcPr>
            <w:tcW w:w="1191" w:type="dxa"/>
            <w:vAlign w:val="center"/>
          </w:tcPr>
          <w:p w14:paraId="695083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丘陵地</w:t>
            </w:r>
          </w:p>
        </w:tc>
        <w:tc>
          <w:tcPr>
            <w:tcW w:w="1463" w:type="dxa"/>
            <w:vAlign w:val="center"/>
          </w:tcPr>
          <w:p w14:paraId="7AB0EB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w:t>
            </w:r>
          </w:p>
        </w:tc>
      </w:tr>
      <w:tr w14:paraId="55AE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Align w:val="center"/>
          </w:tcPr>
          <w:p w14:paraId="4C76E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一级</w:t>
            </w:r>
          </w:p>
        </w:tc>
        <w:tc>
          <w:tcPr>
            <w:tcW w:w="1563" w:type="dxa"/>
            <w:vAlign w:val="center"/>
          </w:tcPr>
          <w:p w14:paraId="32A415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1.20</w:t>
            </w:r>
          </w:p>
        </w:tc>
        <w:tc>
          <w:tcPr>
            <w:tcW w:w="1078" w:type="dxa"/>
            <w:vAlign w:val="center"/>
          </w:tcPr>
          <w:p w14:paraId="3883D5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1.60</w:t>
            </w:r>
          </w:p>
        </w:tc>
        <w:tc>
          <w:tcPr>
            <w:tcW w:w="1191" w:type="dxa"/>
            <w:vAlign w:val="center"/>
          </w:tcPr>
          <w:p w14:paraId="71157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0.30</w:t>
            </w:r>
          </w:p>
        </w:tc>
        <w:tc>
          <w:tcPr>
            <w:tcW w:w="1191" w:type="dxa"/>
            <w:vAlign w:val="center"/>
          </w:tcPr>
          <w:p w14:paraId="382B2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0.40</w:t>
            </w:r>
          </w:p>
        </w:tc>
        <w:tc>
          <w:tcPr>
            <w:tcW w:w="1463" w:type="dxa"/>
            <w:vAlign w:val="center"/>
          </w:tcPr>
          <w:p w14:paraId="0C38BD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0.60</w:t>
            </w:r>
          </w:p>
        </w:tc>
      </w:tr>
      <w:tr w14:paraId="4E13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Align w:val="center"/>
          </w:tcPr>
          <w:p w14:paraId="23E734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二级</w:t>
            </w:r>
          </w:p>
        </w:tc>
        <w:tc>
          <w:tcPr>
            <w:tcW w:w="1563" w:type="dxa"/>
            <w:vAlign w:val="center"/>
          </w:tcPr>
          <w:p w14:paraId="585F1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0.60</w:t>
            </w:r>
          </w:p>
        </w:tc>
        <w:tc>
          <w:tcPr>
            <w:tcW w:w="1078" w:type="dxa"/>
            <w:vAlign w:val="center"/>
          </w:tcPr>
          <w:p w14:paraId="60445A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0.80</w:t>
            </w:r>
          </w:p>
        </w:tc>
        <w:tc>
          <w:tcPr>
            <w:tcW w:w="1191" w:type="dxa"/>
            <w:vAlign w:val="center"/>
          </w:tcPr>
          <w:p w14:paraId="406F0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1191" w:type="dxa"/>
            <w:vAlign w:val="center"/>
          </w:tcPr>
          <w:p w14:paraId="120F8E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0.70</w:t>
            </w:r>
          </w:p>
        </w:tc>
        <w:tc>
          <w:tcPr>
            <w:tcW w:w="1463" w:type="dxa"/>
            <w:vAlign w:val="center"/>
          </w:tcPr>
          <w:p w14:paraId="40ABC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1.00</w:t>
            </w:r>
          </w:p>
        </w:tc>
      </w:tr>
      <w:tr w14:paraId="4131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Align w:val="center"/>
          </w:tcPr>
          <w:p w14:paraId="65BD0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三级</w:t>
            </w:r>
          </w:p>
        </w:tc>
        <w:tc>
          <w:tcPr>
            <w:tcW w:w="1563" w:type="dxa"/>
            <w:vAlign w:val="center"/>
          </w:tcPr>
          <w:p w14:paraId="13D43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0.30</w:t>
            </w:r>
          </w:p>
        </w:tc>
        <w:tc>
          <w:tcPr>
            <w:tcW w:w="1078" w:type="dxa"/>
            <w:vAlign w:val="center"/>
          </w:tcPr>
          <w:p w14:paraId="0A7D2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0.40</w:t>
            </w:r>
          </w:p>
        </w:tc>
        <w:tc>
          <w:tcPr>
            <w:tcW w:w="1191" w:type="dxa"/>
            <w:vAlign w:val="center"/>
          </w:tcPr>
          <w:p w14:paraId="016EF2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1191" w:type="dxa"/>
            <w:vAlign w:val="center"/>
          </w:tcPr>
          <w:p w14:paraId="6DCA59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0.50</w:t>
            </w:r>
          </w:p>
        </w:tc>
        <w:tc>
          <w:tcPr>
            <w:tcW w:w="1463" w:type="dxa"/>
            <w:vAlign w:val="center"/>
          </w:tcPr>
          <w:p w14:paraId="3CDE2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0.70</w:t>
            </w:r>
          </w:p>
        </w:tc>
      </w:tr>
      <w:tr w14:paraId="27EF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60" w:type="dxa"/>
            <w:vAlign w:val="center"/>
          </w:tcPr>
          <w:p w14:paraId="14E516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四级</w:t>
            </w:r>
          </w:p>
        </w:tc>
        <w:tc>
          <w:tcPr>
            <w:tcW w:w="1563" w:type="dxa"/>
            <w:vAlign w:val="center"/>
          </w:tcPr>
          <w:p w14:paraId="1D72D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0.21</w:t>
            </w:r>
          </w:p>
        </w:tc>
        <w:tc>
          <w:tcPr>
            <w:tcW w:w="1078" w:type="dxa"/>
            <w:vAlign w:val="center"/>
          </w:tcPr>
          <w:p w14:paraId="4C33F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0.28</w:t>
            </w:r>
          </w:p>
        </w:tc>
        <w:tc>
          <w:tcPr>
            <w:tcW w:w="1191" w:type="dxa"/>
            <w:vAlign w:val="center"/>
          </w:tcPr>
          <w:p w14:paraId="543F3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0.10</w:t>
            </w:r>
          </w:p>
        </w:tc>
        <w:tc>
          <w:tcPr>
            <w:tcW w:w="1191" w:type="dxa"/>
            <w:vAlign w:val="center"/>
          </w:tcPr>
          <w:p w14:paraId="7C4E5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0.14</w:t>
            </w:r>
          </w:p>
        </w:tc>
        <w:tc>
          <w:tcPr>
            <w:tcW w:w="1463" w:type="dxa"/>
            <w:vAlign w:val="center"/>
          </w:tcPr>
          <w:p w14:paraId="6DF2F2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0.42</w:t>
            </w:r>
          </w:p>
        </w:tc>
      </w:tr>
    </w:tbl>
    <w:p w14:paraId="3195FB1D">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jc w:val="both"/>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）模型细节宜满足表4.2.2-5的规定。</w:t>
      </w:r>
    </w:p>
    <w:p w14:paraId="7CB18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表4.2.2-5 倾斜摄影模型细节表现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6"/>
        <w:gridCol w:w="930"/>
        <w:gridCol w:w="880"/>
        <w:gridCol w:w="880"/>
        <w:gridCol w:w="816"/>
      </w:tblGrid>
      <w:tr w14:paraId="1D75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6" w:type="dxa"/>
            <w:vMerge w:val="restart"/>
            <w:vAlign w:val="center"/>
          </w:tcPr>
          <w:p w14:paraId="2E041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对象</w:t>
            </w:r>
          </w:p>
        </w:tc>
        <w:tc>
          <w:tcPr>
            <w:tcW w:w="3506" w:type="dxa"/>
            <w:gridSpan w:val="4"/>
            <w:vAlign w:val="center"/>
          </w:tcPr>
          <w:p w14:paraId="5B5E4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模型等级</w:t>
            </w:r>
          </w:p>
        </w:tc>
      </w:tr>
      <w:tr w14:paraId="650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6" w:type="dxa"/>
            <w:vMerge w:val="continue"/>
            <w:vAlign w:val="center"/>
          </w:tcPr>
          <w:p w14:paraId="46549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p>
        </w:tc>
        <w:tc>
          <w:tcPr>
            <w:tcW w:w="930" w:type="dxa"/>
            <w:vAlign w:val="center"/>
          </w:tcPr>
          <w:p w14:paraId="1427F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一级</w:t>
            </w:r>
          </w:p>
        </w:tc>
        <w:tc>
          <w:tcPr>
            <w:tcW w:w="880" w:type="dxa"/>
            <w:vAlign w:val="center"/>
          </w:tcPr>
          <w:p w14:paraId="2D94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二级</w:t>
            </w:r>
          </w:p>
        </w:tc>
        <w:tc>
          <w:tcPr>
            <w:tcW w:w="880" w:type="dxa"/>
            <w:vAlign w:val="center"/>
          </w:tcPr>
          <w:p w14:paraId="0A8AFD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三级</w:t>
            </w:r>
          </w:p>
        </w:tc>
        <w:tc>
          <w:tcPr>
            <w:tcW w:w="816" w:type="dxa"/>
            <w:vAlign w:val="center"/>
          </w:tcPr>
          <w:p w14:paraId="4663D0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四级</w:t>
            </w:r>
          </w:p>
        </w:tc>
      </w:tr>
      <w:tr w14:paraId="74EF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6" w:type="dxa"/>
            <w:vAlign w:val="center"/>
          </w:tcPr>
          <w:p w14:paraId="70C40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水利枢纽工程，大中型引水工程、河道等工程中的重要节点</w:t>
            </w:r>
          </w:p>
        </w:tc>
        <w:tc>
          <w:tcPr>
            <w:tcW w:w="930" w:type="dxa"/>
            <w:vAlign w:val="center"/>
          </w:tcPr>
          <w:p w14:paraId="2F8FE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34849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0B105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16" w:type="dxa"/>
            <w:vAlign w:val="center"/>
          </w:tcPr>
          <w:p w14:paraId="39C53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r>
      <w:tr w14:paraId="5969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6" w:type="dxa"/>
            <w:vAlign w:val="center"/>
          </w:tcPr>
          <w:p w14:paraId="28D99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水利工程管理和保护范围等</w:t>
            </w:r>
          </w:p>
        </w:tc>
        <w:tc>
          <w:tcPr>
            <w:tcW w:w="930" w:type="dxa"/>
            <w:vAlign w:val="center"/>
          </w:tcPr>
          <w:p w14:paraId="0A51C8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2C41E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479D2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16" w:type="dxa"/>
            <w:vAlign w:val="center"/>
          </w:tcPr>
          <w:p w14:paraId="16F70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r>
      <w:tr w14:paraId="3D13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6" w:type="dxa"/>
            <w:vAlign w:val="center"/>
          </w:tcPr>
          <w:p w14:paraId="39E5D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工程上下游影响区等</w:t>
            </w:r>
          </w:p>
        </w:tc>
        <w:tc>
          <w:tcPr>
            <w:tcW w:w="930" w:type="dxa"/>
            <w:vAlign w:val="center"/>
          </w:tcPr>
          <w:p w14:paraId="37C70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487A61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80" w:type="dxa"/>
            <w:vAlign w:val="center"/>
          </w:tcPr>
          <w:p w14:paraId="20736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c>
          <w:tcPr>
            <w:tcW w:w="816" w:type="dxa"/>
            <w:vAlign w:val="center"/>
          </w:tcPr>
          <w:p w14:paraId="01939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w:t>
            </w:r>
          </w:p>
        </w:tc>
      </w:tr>
      <w:tr w14:paraId="6E4B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6394A6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5"/>
                <w:szCs w:val="15"/>
                <w:vertAlign w:val="baseline"/>
                <w:lang w:val="en-US" w:eastAsia="zh-CN"/>
              </w:rPr>
            </w:pPr>
            <w:r>
              <w:rPr>
                <w:rFonts w:hint="eastAsia" w:ascii="黑体" w:hAnsi="黑体" w:eastAsia="黑体" w:cs="黑体"/>
                <w:color w:val="auto"/>
                <w:sz w:val="15"/>
                <w:szCs w:val="15"/>
                <w:lang w:val="en-US" w:eastAsia="zh-CN"/>
              </w:rPr>
              <w:t>注：</w:t>
            </w:r>
            <w:r>
              <w:rPr>
                <w:rFonts w:hint="eastAsia" w:ascii="宋体" w:hAnsi="宋体" w:eastAsia="宋体" w:cs="宋体"/>
                <w:color w:val="auto"/>
                <w:sz w:val="15"/>
                <w:szCs w:val="15"/>
                <w:vertAlign w:val="baseline"/>
                <w:lang w:val="en-US" w:eastAsia="zh-CN"/>
              </w:rPr>
              <w:t>▲表示精细建模表现：</w:t>
            </w:r>
            <w:r>
              <w:rPr>
                <w:rFonts w:hint="default" w:ascii="宋体" w:hAnsi="宋体" w:eastAsia="宋体" w:cs="宋体"/>
                <w:color w:val="auto"/>
                <w:sz w:val="15"/>
                <w:szCs w:val="15"/>
                <w:vertAlign w:val="baseline"/>
                <w:lang w:val="en-US" w:eastAsia="zh-CN"/>
              </w:rPr>
              <w:t>对地理要素主体结构、细部结构进行精细几何建模表现</w:t>
            </w:r>
            <w:r>
              <w:rPr>
                <w:rFonts w:hint="eastAsia" w:ascii="宋体" w:hAnsi="宋体" w:eastAsia="宋体" w:cs="宋体"/>
                <w:color w:val="auto"/>
                <w:sz w:val="15"/>
                <w:szCs w:val="15"/>
                <w:vertAlign w:val="baseline"/>
                <w:lang w:val="en-US" w:eastAsia="zh-CN"/>
              </w:rPr>
              <w:t>，</w:t>
            </w:r>
            <w:r>
              <w:rPr>
                <w:rFonts w:hint="default" w:ascii="宋体" w:hAnsi="宋体" w:eastAsia="宋体" w:cs="宋体"/>
                <w:color w:val="auto"/>
                <w:sz w:val="15"/>
                <w:szCs w:val="15"/>
                <w:vertAlign w:val="baseline"/>
                <w:lang w:val="en-US" w:eastAsia="zh-CN"/>
              </w:rPr>
              <w:t>外立面纹理采用能精确反映物体色调、饱和度、明暗度等特征的影像。</w:t>
            </w:r>
          </w:p>
          <w:p w14:paraId="4216A3F2">
            <w:pPr>
              <w:keepNext w:val="0"/>
              <w:keepLines w:val="0"/>
              <w:pageBreakBefore w:val="0"/>
              <w:widowControl w:val="0"/>
              <w:kinsoku/>
              <w:wordWrap/>
              <w:overflowPunct/>
              <w:topLinePunct w:val="0"/>
              <w:autoSpaceDE/>
              <w:autoSpaceDN/>
              <w:bidi w:val="0"/>
              <w:adjustRightInd/>
              <w:snapToGrid/>
              <w:spacing w:line="240" w:lineRule="auto"/>
              <w:ind w:firstLine="300" w:firstLineChars="200"/>
              <w:jc w:val="both"/>
              <w:textAlignment w:val="auto"/>
              <w:rPr>
                <w:rFonts w:hint="eastAsia" w:ascii="宋体" w:hAnsi="宋体" w:eastAsia="宋体" w:cs="宋体"/>
                <w:color w:val="auto"/>
                <w:sz w:val="15"/>
                <w:szCs w:val="15"/>
                <w:vertAlign w:val="baseline"/>
                <w:lang w:val="en-US" w:eastAsia="zh-CN"/>
              </w:rPr>
            </w:pPr>
            <w:r>
              <w:rPr>
                <w:rFonts w:hint="eastAsia" w:ascii="宋体" w:hAnsi="宋体" w:eastAsia="宋体" w:cs="宋体"/>
                <w:color w:val="auto"/>
                <w:sz w:val="15"/>
                <w:szCs w:val="15"/>
                <w:vertAlign w:val="baseline"/>
                <w:lang w:val="en-US" w:eastAsia="zh-CN"/>
              </w:rPr>
              <w:t>◇表示主体建模表现：</w:t>
            </w:r>
            <w:r>
              <w:rPr>
                <w:rFonts w:hint="default" w:ascii="宋体" w:hAnsi="宋体" w:eastAsia="宋体" w:cs="宋体"/>
                <w:color w:val="auto"/>
                <w:sz w:val="15"/>
                <w:szCs w:val="15"/>
                <w:vertAlign w:val="baseline"/>
                <w:lang w:val="en-US" w:eastAsia="zh-CN"/>
              </w:rPr>
              <w:t>仅对地理要素的基本轮廓和外结构进行几何建模表现</w:t>
            </w:r>
            <w:r>
              <w:rPr>
                <w:rFonts w:hint="eastAsia" w:ascii="宋体" w:hAnsi="宋体" w:eastAsia="宋体" w:cs="宋体"/>
                <w:color w:val="auto"/>
                <w:sz w:val="15"/>
                <w:szCs w:val="15"/>
                <w:vertAlign w:val="baseline"/>
                <w:lang w:val="en-US" w:eastAsia="zh-CN"/>
              </w:rPr>
              <w:t>，</w:t>
            </w:r>
            <w:r>
              <w:rPr>
                <w:rFonts w:hint="default" w:ascii="宋体" w:hAnsi="宋体" w:eastAsia="宋体" w:cs="宋体"/>
                <w:color w:val="auto"/>
                <w:sz w:val="15"/>
                <w:szCs w:val="15"/>
                <w:vertAlign w:val="baseline"/>
                <w:lang w:val="en-US" w:eastAsia="zh-CN"/>
              </w:rPr>
              <w:t>外立面采用能基本反映地物色调、细节特征结构的影像。</w:t>
            </w:r>
          </w:p>
        </w:tc>
      </w:tr>
    </w:tbl>
    <w:p w14:paraId="0F38A9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5</w:t>
      </w:r>
      <w:r>
        <w:rPr>
          <w:rFonts w:hint="eastAsia" w:ascii="宋体" w:hAnsi="宋体" w:eastAsia="宋体" w:cs="宋体"/>
          <w:lang w:val="en-US" w:eastAsia="zh-CN"/>
        </w:rPr>
        <w:t xml:space="preserve"> 激光点云模型平面位置精度采用明显地物点平面位置中误差表示，高程精度采用点云构建的不规则三角网的高程中误差表示，平面位置中误差、高程中误差应不大于表4.2.2-6、表4.2.2-7的规定。未涵盖的激光点云模型精度可参照CH/T 8024的要求。</w:t>
      </w:r>
    </w:p>
    <w:p w14:paraId="7E25DA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r>
        <w:rPr>
          <w:rFonts w:hint="eastAsia" w:ascii="黑体" w:hAnsi="黑体" w:eastAsia="黑体" w:cs="黑体"/>
          <w:sz w:val="18"/>
          <w:szCs w:val="18"/>
          <w:lang w:val="en-US" w:eastAsia="zh-CN"/>
        </w:rPr>
        <w:t>表4.2.2-6 机载激光雷达点云数据高程精度指标</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单位：m</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895"/>
        <w:gridCol w:w="1270"/>
        <w:gridCol w:w="1176"/>
        <w:gridCol w:w="1091"/>
        <w:gridCol w:w="1193"/>
      </w:tblGrid>
      <w:tr w14:paraId="038E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2" w:type="pct"/>
            <w:vMerge w:val="restart"/>
            <w:vAlign w:val="center"/>
          </w:tcPr>
          <w:p w14:paraId="609B4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模型等级</w:t>
            </w:r>
          </w:p>
        </w:tc>
        <w:tc>
          <w:tcPr>
            <w:tcW w:w="1112" w:type="pct"/>
            <w:vMerge w:val="restart"/>
            <w:vAlign w:val="center"/>
          </w:tcPr>
          <w:p w14:paraId="0DFDC3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最大点间距</w:t>
            </w:r>
          </w:p>
        </w:tc>
        <w:tc>
          <w:tcPr>
            <w:tcW w:w="2775" w:type="pct"/>
            <w:gridSpan w:val="4"/>
            <w:vAlign w:val="center"/>
          </w:tcPr>
          <w:p w14:paraId="4B9C92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高程中误差</w:t>
            </w:r>
          </w:p>
        </w:tc>
      </w:tr>
      <w:tr w14:paraId="69F4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2" w:type="pct"/>
            <w:vMerge w:val="continue"/>
            <w:vAlign w:val="center"/>
          </w:tcPr>
          <w:p w14:paraId="15DAB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1112" w:type="pct"/>
            <w:vMerge w:val="continue"/>
            <w:vAlign w:val="center"/>
          </w:tcPr>
          <w:p w14:paraId="59AC3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p>
        </w:tc>
        <w:tc>
          <w:tcPr>
            <w:tcW w:w="745" w:type="pct"/>
            <w:vAlign w:val="center"/>
          </w:tcPr>
          <w:p w14:paraId="4D7975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w:t>
            </w:r>
          </w:p>
        </w:tc>
        <w:tc>
          <w:tcPr>
            <w:tcW w:w="690" w:type="pct"/>
            <w:vAlign w:val="center"/>
          </w:tcPr>
          <w:p w14:paraId="1D275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丘陵</w:t>
            </w:r>
          </w:p>
        </w:tc>
        <w:tc>
          <w:tcPr>
            <w:tcW w:w="640" w:type="pct"/>
            <w:vAlign w:val="center"/>
          </w:tcPr>
          <w:p w14:paraId="362A1D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w:t>
            </w:r>
          </w:p>
        </w:tc>
        <w:tc>
          <w:tcPr>
            <w:tcW w:w="699" w:type="pct"/>
            <w:vAlign w:val="center"/>
          </w:tcPr>
          <w:p w14:paraId="5E87C2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高山地</w:t>
            </w:r>
          </w:p>
        </w:tc>
      </w:tr>
      <w:tr w14:paraId="6E65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2" w:type="pct"/>
            <w:vAlign w:val="center"/>
          </w:tcPr>
          <w:p w14:paraId="0EE271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一级</w:t>
            </w:r>
          </w:p>
        </w:tc>
        <w:tc>
          <w:tcPr>
            <w:tcW w:w="1112" w:type="pct"/>
            <w:vAlign w:val="center"/>
          </w:tcPr>
          <w:p w14:paraId="082153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745" w:type="pct"/>
            <w:vAlign w:val="center"/>
          </w:tcPr>
          <w:p w14:paraId="09881E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690" w:type="pct"/>
            <w:vAlign w:val="center"/>
          </w:tcPr>
          <w:p w14:paraId="5CB1D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0.35</w:t>
            </w:r>
          </w:p>
        </w:tc>
        <w:tc>
          <w:tcPr>
            <w:tcW w:w="640" w:type="pct"/>
            <w:vAlign w:val="center"/>
          </w:tcPr>
          <w:p w14:paraId="7A892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0.85</w:t>
            </w:r>
          </w:p>
        </w:tc>
        <w:tc>
          <w:tcPr>
            <w:tcW w:w="699" w:type="pct"/>
            <w:vAlign w:val="center"/>
          </w:tcPr>
          <w:p w14:paraId="34044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r>
      <w:tr w14:paraId="5A1F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2" w:type="pct"/>
            <w:vAlign w:val="center"/>
          </w:tcPr>
          <w:p w14:paraId="079BA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二级</w:t>
            </w:r>
          </w:p>
        </w:tc>
        <w:tc>
          <w:tcPr>
            <w:tcW w:w="1112" w:type="pct"/>
            <w:vAlign w:val="center"/>
          </w:tcPr>
          <w:p w14:paraId="2FADC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0.5</w:t>
            </w:r>
          </w:p>
        </w:tc>
        <w:tc>
          <w:tcPr>
            <w:tcW w:w="745" w:type="pct"/>
            <w:vAlign w:val="center"/>
          </w:tcPr>
          <w:p w14:paraId="0BC3B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0.15</w:t>
            </w:r>
          </w:p>
        </w:tc>
        <w:tc>
          <w:tcPr>
            <w:tcW w:w="690" w:type="pct"/>
            <w:vAlign w:val="center"/>
          </w:tcPr>
          <w:p w14:paraId="24A13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0.25</w:t>
            </w:r>
          </w:p>
        </w:tc>
        <w:tc>
          <w:tcPr>
            <w:tcW w:w="640" w:type="pct"/>
            <w:vAlign w:val="center"/>
          </w:tcPr>
          <w:p w14:paraId="36424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w:t>
            </w:r>
          </w:p>
        </w:tc>
        <w:tc>
          <w:tcPr>
            <w:tcW w:w="699" w:type="pct"/>
            <w:vAlign w:val="center"/>
          </w:tcPr>
          <w:p w14:paraId="4C240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w:t>
            </w:r>
          </w:p>
        </w:tc>
      </w:tr>
    </w:tbl>
    <w:p w14:paraId="231BDB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r>
        <w:rPr>
          <w:rFonts w:hint="eastAsia" w:ascii="黑体" w:hAnsi="黑体" w:eastAsia="黑体" w:cs="黑体"/>
          <w:sz w:val="18"/>
          <w:szCs w:val="18"/>
          <w:lang w:val="en-US" w:eastAsia="zh-CN"/>
        </w:rPr>
        <w:t xml:space="preserve"> 表4.2.2-7 地面激光扫描点云数据精度指标</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单位：m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880"/>
        <w:gridCol w:w="1160"/>
        <w:gridCol w:w="1749"/>
        <w:gridCol w:w="1595"/>
      </w:tblGrid>
      <w:tr w14:paraId="42E7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136" w:type="dxa"/>
            <w:vAlign w:val="center"/>
          </w:tcPr>
          <w:p w14:paraId="376B0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模型等级</w:t>
            </w:r>
          </w:p>
        </w:tc>
        <w:tc>
          <w:tcPr>
            <w:tcW w:w="2880" w:type="dxa"/>
            <w:vAlign w:val="center"/>
          </w:tcPr>
          <w:p w14:paraId="36723A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适用范围</w:t>
            </w:r>
          </w:p>
        </w:tc>
        <w:tc>
          <w:tcPr>
            <w:tcW w:w="1160" w:type="dxa"/>
            <w:vAlign w:val="center"/>
          </w:tcPr>
          <w:p w14:paraId="24C90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最大点间距</w:t>
            </w:r>
          </w:p>
        </w:tc>
        <w:tc>
          <w:tcPr>
            <w:tcW w:w="1749" w:type="dxa"/>
            <w:vAlign w:val="center"/>
          </w:tcPr>
          <w:p w14:paraId="59BB6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特征点间距中误差</w:t>
            </w:r>
          </w:p>
        </w:tc>
        <w:tc>
          <w:tcPr>
            <w:tcW w:w="1595" w:type="dxa"/>
            <w:vAlign w:val="center"/>
          </w:tcPr>
          <w:p w14:paraId="2C9928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点位相对于</w:t>
            </w:r>
          </w:p>
          <w:p w14:paraId="4B6DB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邻近控制点中误差</w:t>
            </w:r>
          </w:p>
        </w:tc>
      </w:tr>
      <w:tr w14:paraId="7121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36" w:type="dxa"/>
            <w:vAlign w:val="center"/>
          </w:tcPr>
          <w:p w14:paraId="5302A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三级</w:t>
            </w:r>
          </w:p>
        </w:tc>
        <w:tc>
          <w:tcPr>
            <w:tcW w:w="2880" w:type="dxa"/>
            <w:vAlign w:val="center"/>
          </w:tcPr>
          <w:p w14:paraId="1286F5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工程水工建（构）筑物外立面</w:t>
            </w:r>
          </w:p>
        </w:tc>
        <w:tc>
          <w:tcPr>
            <w:tcW w:w="1160" w:type="dxa"/>
            <w:vAlign w:val="center"/>
          </w:tcPr>
          <w:p w14:paraId="0E5180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0.025</w:t>
            </w:r>
          </w:p>
        </w:tc>
        <w:tc>
          <w:tcPr>
            <w:tcW w:w="1749" w:type="dxa"/>
            <w:vAlign w:val="center"/>
          </w:tcPr>
          <w:p w14:paraId="73A54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0.05</w:t>
            </w:r>
          </w:p>
        </w:tc>
        <w:tc>
          <w:tcPr>
            <w:tcW w:w="1595" w:type="dxa"/>
            <w:vAlign w:val="center"/>
          </w:tcPr>
          <w:p w14:paraId="013E0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0.10</w:t>
            </w:r>
          </w:p>
        </w:tc>
      </w:tr>
      <w:tr w14:paraId="0222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36" w:type="dxa"/>
            <w:vAlign w:val="center"/>
          </w:tcPr>
          <w:p w14:paraId="7DF04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四级</w:t>
            </w:r>
          </w:p>
        </w:tc>
        <w:tc>
          <w:tcPr>
            <w:tcW w:w="2880" w:type="dxa"/>
            <w:vAlign w:val="center"/>
          </w:tcPr>
          <w:p w14:paraId="004E3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工程水工建（构）筑物内部结构表面</w:t>
            </w:r>
          </w:p>
        </w:tc>
        <w:tc>
          <w:tcPr>
            <w:tcW w:w="1160" w:type="dxa"/>
            <w:vAlign w:val="center"/>
          </w:tcPr>
          <w:p w14:paraId="0E4174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0.010</w:t>
            </w:r>
          </w:p>
        </w:tc>
        <w:tc>
          <w:tcPr>
            <w:tcW w:w="1749" w:type="dxa"/>
            <w:vAlign w:val="center"/>
          </w:tcPr>
          <w:p w14:paraId="729307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0.01</w:t>
            </w:r>
          </w:p>
        </w:tc>
        <w:tc>
          <w:tcPr>
            <w:tcW w:w="1595" w:type="dxa"/>
            <w:vAlign w:val="center"/>
          </w:tcPr>
          <w:p w14:paraId="395C51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0.03</w:t>
            </w:r>
          </w:p>
        </w:tc>
      </w:tr>
    </w:tbl>
    <w:p w14:paraId="462512F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6</w:t>
      </w:r>
      <w:r>
        <w:rPr>
          <w:rFonts w:hint="eastAsia" w:ascii="宋体" w:hAnsi="宋体" w:eastAsia="宋体" w:cs="宋体"/>
          <w:lang w:val="en-US" w:eastAsia="zh-CN"/>
        </w:rPr>
        <w:t xml:space="preserve"> 工程BIM模型精细度应满足表4.2.2-8要求。</w:t>
      </w:r>
    </w:p>
    <w:p w14:paraId="11C56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p>
    <w:p w14:paraId="2243E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p>
    <w:p w14:paraId="6455EA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p>
    <w:p w14:paraId="2647C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表4.2.2-8 工程BIM模型精细度等级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2547"/>
        <w:gridCol w:w="4565"/>
      </w:tblGrid>
      <w:tr w14:paraId="5FB1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9" w:type="dxa"/>
            <w:vAlign w:val="center"/>
          </w:tcPr>
          <w:p w14:paraId="59C8F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模型等级</w:t>
            </w:r>
          </w:p>
        </w:tc>
        <w:tc>
          <w:tcPr>
            <w:tcW w:w="2547" w:type="dxa"/>
            <w:vAlign w:val="center"/>
          </w:tcPr>
          <w:p w14:paraId="5E107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最小模型单元</w:t>
            </w:r>
          </w:p>
        </w:tc>
        <w:tc>
          <w:tcPr>
            <w:tcW w:w="4565" w:type="dxa"/>
            <w:vAlign w:val="center"/>
          </w:tcPr>
          <w:p w14:paraId="2D84B7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适用范围</w:t>
            </w:r>
          </w:p>
        </w:tc>
      </w:tr>
      <w:tr w14:paraId="773F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9" w:type="dxa"/>
            <w:vAlign w:val="center"/>
          </w:tcPr>
          <w:p w14:paraId="0EE82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一级</w:t>
            </w:r>
          </w:p>
        </w:tc>
        <w:tc>
          <w:tcPr>
            <w:tcW w:w="2547" w:type="dxa"/>
            <w:vAlign w:val="center"/>
          </w:tcPr>
          <w:p w14:paraId="273D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工程级模型单元（LOD1.0）</w:t>
            </w:r>
          </w:p>
        </w:tc>
        <w:tc>
          <w:tcPr>
            <w:tcW w:w="4565" w:type="dxa"/>
            <w:vAlign w:val="center"/>
          </w:tcPr>
          <w:p w14:paraId="40EC03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水利工程外观BIM模型</w:t>
            </w:r>
          </w:p>
        </w:tc>
      </w:tr>
      <w:tr w14:paraId="2C36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9" w:type="dxa"/>
            <w:vAlign w:val="center"/>
          </w:tcPr>
          <w:p w14:paraId="0B0BE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二级</w:t>
            </w:r>
          </w:p>
        </w:tc>
        <w:tc>
          <w:tcPr>
            <w:tcW w:w="2547" w:type="dxa"/>
            <w:vAlign w:val="center"/>
          </w:tcPr>
          <w:p w14:paraId="5F9AFA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功能级模型单元（LOD2.0）</w:t>
            </w:r>
          </w:p>
        </w:tc>
        <w:tc>
          <w:tcPr>
            <w:tcW w:w="4565" w:type="dxa"/>
            <w:vAlign w:val="center"/>
          </w:tcPr>
          <w:p w14:paraId="2EA3BB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工程土建、综合管网、机电设备等BIM模型</w:t>
            </w:r>
          </w:p>
        </w:tc>
      </w:tr>
      <w:tr w14:paraId="1819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9" w:type="dxa"/>
            <w:vAlign w:val="center"/>
          </w:tcPr>
          <w:p w14:paraId="5C8CA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三级</w:t>
            </w:r>
          </w:p>
        </w:tc>
        <w:tc>
          <w:tcPr>
            <w:tcW w:w="2547" w:type="dxa"/>
            <w:vAlign w:val="center"/>
          </w:tcPr>
          <w:p w14:paraId="1DCD7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构件级模型单元（LOD3.0）</w:t>
            </w:r>
          </w:p>
        </w:tc>
        <w:tc>
          <w:tcPr>
            <w:tcW w:w="4565" w:type="dxa"/>
            <w:vAlign w:val="center"/>
          </w:tcPr>
          <w:p w14:paraId="36049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闸门、发电机、水轮机等关键机电设备BIM模型</w:t>
            </w:r>
          </w:p>
        </w:tc>
      </w:tr>
      <w:tr w14:paraId="0650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9" w:type="dxa"/>
            <w:vAlign w:val="center"/>
          </w:tcPr>
          <w:p w14:paraId="0C9ECF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四级</w:t>
            </w:r>
          </w:p>
        </w:tc>
        <w:tc>
          <w:tcPr>
            <w:tcW w:w="2547" w:type="dxa"/>
            <w:vAlign w:val="center"/>
          </w:tcPr>
          <w:p w14:paraId="286307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零件级模型单元（LOD4.0）</w:t>
            </w:r>
          </w:p>
        </w:tc>
        <w:tc>
          <w:tcPr>
            <w:tcW w:w="4565" w:type="dxa"/>
            <w:vAlign w:val="center"/>
          </w:tcPr>
          <w:p w14:paraId="2A95D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闸门、发电机、水轮机等关键机电设备零件BIM模型</w:t>
            </w:r>
          </w:p>
        </w:tc>
      </w:tr>
    </w:tbl>
    <w:p w14:paraId="43023F6E">
      <w:pPr>
        <w:pStyle w:val="3"/>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bookmarkStart w:id="25" w:name="_Toc29965"/>
      <w:bookmarkStart w:id="26" w:name="_Toc5249"/>
      <w:r>
        <w:rPr>
          <w:rFonts w:hint="default" w:ascii="Times New Roman" w:hAnsi="Times New Roman" w:cs="Times New Roman"/>
          <w:lang w:val="en-US" w:eastAsia="zh-CN"/>
        </w:rPr>
        <w:t>4.</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元数据</w:t>
      </w:r>
      <w:bookmarkEnd w:id="25"/>
      <w:bookmarkEnd w:id="26"/>
    </w:p>
    <w:p w14:paraId="37A272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highlight w:val="none"/>
          <w:lang w:val="en-US" w:eastAsia="zh-CN"/>
        </w:rPr>
        <w:t>4.</w:t>
      </w:r>
      <w:r>
        <w:rPr>
          <w:rFonts w:hint="eastAsia" w:ascii="黑体" w:hAnsi="黑体" w:eastAsia="黑体" w:cs="黑体"/>
          <w:highlight w:val="none"/>
          <w:lang w:val="en-US" w:eastAsia="zh-CN"/>
        </w:rPr>
        <w:t>3</w:t>
      </w:r>
      <w:r>
        <w:rPr>
          <w:rFonts w:hint="default" w:ascii="黑体" w:hAnsi="黑体" w:eastAsia="黑体" w:cs="黑体"/>
          <w:highlight w:val="none"/>
          <w:lang w:val="en-US" w:eastAsia="zh-CN"/>
        </w:rPr>
        <w:t>.1</w:t>
      </w:r>
      <w:r>
        <w:rPr>
          <w:rFonts w:hint="default" w:ascii="Times New Roman" w:hAnsi="Times New Roman" w:cs="Times New Roman"/>
          <w:lang w:val="en-US" w:eastAsia="zh-CN"/>
        </w:rPr>
        <w:t xml:space="preserve"> </w:t>
      </w:r>
      <w:r>
        <w:rPr>
          <w:rFonts w:hint="default" w:ascii="宋体" w:hAnsi="宋体" w:eastAsia="宋体" w:cs="宋体"/>
          <w:lang w:val="en-US" w:eastAsia="zh-CN"/>
        </w:rPr>
        <w:t>模型数据</w:t>
      </w:r>
      <w:r>
        <w:rPr>
          <w:rFonts w:hint="eastAsia" w:ascii="宋体" w:hAnsi="宋体" w:eastAsia="宋体" w:cs="宋体"/>
          <w:lang w:val="en-US" w:eastAsia="zh-CN"/>
        </w:rPr>
        <w:t>均</w:t>
      </w:r>
      <w:r>
        <w:rPr>
          <w:rFonts w:hint="default" w:ascii="宋体" w:hAnsi="宋体" w:eastAsia="宋体" w:cs="宋体"/>
          <w:lang w:val="en-US" w:eastAsia="zh-CN"/>
        </w:rPr>
        <w:t>应建立元数据。</w:t>
      </w:r>
    </w:p>
    <w:p w14:paraId="56CD6BD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ascii="黑体" w:hAnsi="黑体" w:eastAsia="黑体" w:cs="黑体"/>
          <w:highlight w:val="none"/>
          <w:lang w:val="en-US" w:eastAsia="zh-CN"/>
        </w:rPr>
        <w:t>4.</w:t>
      </w:r>
      <w:r>
        <w:rPr>
          <w:rFonts w:hint="eastAsia" w:ascii="黑体" w:hAnsi="黑体" w:eastAsia="黑体" w:cs="黑体"/>
          <w:highlight w:val="none"/>
          <w:lang w:val="en-US" w:eastAsia="zh-CN"/>
        </w:rPr>
        <w:t>3</w:t>
      </w:r>
      <w:r>
        <w:rPr>
          <w:rFonts w:hint="default" w:ascii="黑体" w:hAnsi="黑体" w:eastAsia="黑体" w:cs="黑体"/>
          <w:highlight w:val="none"/>
          <w:lang w:val="en-US" w:eastAsia="zh-CN"/>
        </w:rPr>
        <w:t>.2</w:t>
      </w:r>
      <w:r>
        <w:rPr>
          <w:rFonts w:hint="default" w:ascii="Times New Roman" w:hAnsi="Times New Roman" w:cs="Times New Roman"/>
          <w:lang w:val="en-US" w:eastAsia="zh-CN"/>
        </w:rPr>
        <w:t xml:space="preserve"> </w:t>
      </w:r>
      <w:r>
        <w:rPr>
          <w:rFonts w:hint="eastAsia" w:ascii="宋体" w:hAnsi="宋体" w:eastAsia="宋体" w:cs="宋体"/>
          <w:lang w:val="en-US" w:eastAsia="zh-CN"/>
        </w:rPr>
        <w:t>元数据应包括数据的标识信息、空间参考信息、生产信息、质量信息等，模型数据的元数据格式及填写实例见附录A</w:t>
      </w:r>
      <w:r>
        <w:rPr>
          <w:rFonts w:hint="default" w:ascii="Times New Roman" w:hAnsi="Times New Roman" w:eastAsia="宋体" w:cs="Times New Roman"/>
          <w:lang w:val="en-US" w:eastAsia="zh-CN"/>
        </w:rPr>
        <w:t>~</w:t>
      </w:r>
      <w:r>
        <w:rPr>
          <w:rFonts w:hint="eastAsia" w:ascii="宋体" w:hAnsi="宋体" w:eastAsia="宋体" w:cs="宋体"/>
          <w:lang w:val="en-US" w:eastAsia="zh-CN"/>
        </w:rPr>
        <w:t>F。</w:t>
      </w:r>
    </w:p>
    <w:p w14:paraId="5384F6BE"/>
    <w:p w14:paraId="2CA14D2E"/>
    <w:p w14:paraId="6B98D972"/>
    <w:p w14:paraId="3F8E624C"/>
    <w:p w14:paraId="38B7C5EC"/>
    <w:p w14:paraId="13C07274"/>
    <w:p w14:paraId="114AF944"/>
    <w:p w14:paraId="6F407164"/>
    <w:p w14:paraId="23B9AD5E"/>
    <w:p w14:paraId="31A7A81F"/>
    <w:p w14:paraId="6967DF8C"/>
    <w:p w14:paraId="319237EB"/>
    <w:p w14:paraId="03C34F09"/>
    <w:p w14:paraId="16BA0485"/>
    <w:p w14:paraId="487F7934"/>
    <w:p w14:paraId="7B47BE64"/>
    <w:p w14:paraId="1B9D0529"/>
    <w:p w14:paraId="6A0C4F74"/>
    <w:p w14:paraId="4120CBD7"/>
    <w:p w14:paraId="67640D71"/>
    <w:p w14:paraId="59956E23"/>
    <w:p w14:paraId="2A9FDEE7"/>
    <w:p w14:paraId="0005CDEE"/>
    <w:p w14:paraId="60A2B698"/>
    <w:p w14:paraId="75C6EE45"/>
    <w:p w14:paraId="593216CF"/>
    <w:p w14:paraId="10B08701"/>
    <w:p w14:paraId="6815ABF2">
      <w:pPr>
        <w:bidi w:val="0"/>
        <w:rPr>
          <w:rFonts w:hint="default"/>
          <w:lang w:val="en-US" w:eastAsia="zh-CN"/>
        </w:rPr>
      </w:pPr>
      <w:bookmarkStart w:id="27" w:name="_Toc16336"/>
    </w:p>
    <w:p w14:paraId="05C1242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lang w:val="en-US" w:eastAsia="zh-CN"/>
        </w:rPr>
      </w:pPr>
      <w:bookmarkStart w:id="28" w:name="_Toc28287"/>
      <w:r>
        <w:rPr>
          <w:rFonts w:hint="default" w:ascii="Times New Roman" w:hAnsi="Times New Roman" w:cs="Times New Roman"/>
          <w:lang w:val="en-US" w:eastAsia="zh-CN"/>
        </w:rPr>
        <w:t>5 数据采集</w:t>
      </w:r>
      <w:bookmarkEnd w:id="27"/>
      <w:bookmarkEnd w:id="28"/>
    </w:p>
    <w:p w14:paraId="1DE54F06">
      <w:pPr>
        <w:rPr>
          <w:rFonts w:hint="default"/>
          <w:lang w:val="en-US" w:eastAsia="zh-CN"/>
        </w:rPr>
      </w:pPr>
    </w:p>
    <w:p w14:paraId="76B7DFE1">
      <w:pPr>
        <w:pStyle w:val="3"/>
        <w:pageBreakBefore w:val="0"/>
        <w:kinsoku/>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bookmarkStart w:id="29" w:name="_Toc27515"/>
      <w:bookmarkStart w:id="30" w:name="_Toc18645"/>
      <w:r>
        <w:rPr>
          <w:rFonts w:hint="eastAsia" w:ascii="黑体" w:hAnsi="黑体" w:eastAsia="黑体" w:cs="黑体"/>
          <w:sz w:val="24"/>
          <w:szCs w:val="24"/>
          <w:lang w:val="en-US" w:eastAsia="zh-CN"/>
        </w:rPr>
        <w:t>5.1 一般规定</w:t>
      </w:r>
      <w:bookmarkEnd w:id="29"/>
      <w:bookmarkEnd w:id="30"/>
    </w:p>
    <w:p w14:paraId="457E60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5.1.1</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数据采集前宜进行资料收集，</w:t>
      </w:r>
      <w:r>
        <w:rPr>
          <w:rFonts w:hint="default" w:ascii="Times New Roman" w:hAnsi="Times New Roman" w:cs="Times New Roman"/>
          <w:lang w:val="en-US" w:eastAsia="zh-CN"/>
        </w:rPr>
        <w:t>收集</w:t>
      </w:r>
      <w:r>
        <w:rPr>
          <w:rFonts w:hint="eastAsia" w:ascii="Times New Roman" w:hAnsi="Times New Roman" w:cs="Times New Roman"/>
          <w:lang w:val="en-US" w:eastAsia="zh-CN"/>
        </w:rPr>
        <w:t>的资料</w:t>
      </w:r>
      <w:r>
        <w:rPr>
          <w:rFonts w:hint="default" w:ascii="Times New Roman" w:hAnsi="Times New Roman" w:cs="Times New Roman"/>
          <w:lang w:val="en-US" w:eastAsia="zh-CN"/>
        </w:rPr>
        <w:t>应来源于工程设计单位、建设单位、管理单位等机构的正式发布成果。</w:t>
      </w:r>
    </w:p>
    <w:p w14:paraId="76DC90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5.1.2</w:t>
      </w:r>
      <w:r>
        <w:rPr>
          <w:rFonts w:hint="default" w:ascii="Times New Roman" w:hAnsi="Times New Roman" w:cs="Times New Roman"/>
          <w:lang w:val="en-US" w:eastAsia="zh-CN"/>
        </w:rPr>
        <w:t xml:space="preserve"> </w:t>
      </w:r>
      <w:r>
        <w:rPr>
          <w:rFonts w:hint="eastAsia" w:ascii="宋体" w:hAnsi="宋体" w:eastAsia="宋体" w:cs="宋体"/>
          <w:lang w:val="en-US" w:eastAsia="zh-CN"/>
        </w:rPr>
        <w:t>收集到的模型数据及其元数据应从下列方面进行分析：</w:t>
      </w:r>
    </w:p>
    <w:p w14:paraId="17E217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 xml:space="preserve"> 收集到的数据是否反映现状；</w:t>
      </w:r>
    </w:p>
    <w:p w14:paraId="5BE695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数据的时空基准信息是否完整并与3.1节要求一致；</w:t>
      </w:r>
    </w:p>
    <w:p w14:paraId="73FBAF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按表4.1.2确定的数据规格、级别分析数据是否满足项目要求的精度。</w:t>
      </w:r>
    </w:p>
    <w:p w14:paraId="513867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eastAsia" w:ascii="宋体" w:hAnsi="宋体" w:eastAsia="宋体" w:cs="宋体"/>
          <w:lang w:val="en-US" w:eastAsia="zh-CN"/>
        </w:rPr>
        <w:t>对可利用的数据按照6.1</w:t>
      </w:r>
      <w:r>
        <w:rPr>
          <w:rFonts w:hint="default" w:ascii="Times New Roman" w:hAnsi="Times New Roman" w:eastAsia="宋体" w:cs="Times New Roman"/>
          <w:lang w:val="en-US" w:eastAsia="zh-CN"/>
        </w:rPr>
        <w:t>~</w:t>
      </w:r>
      <w:r>
        <w:rPr>
          <w:rFonts w:hint="eastAsia" w:ascii="宋体" w:hAnsi="宋体" w:eastAsia="宋体" w:cs="宋体"/>
          <w:lang w:val="en-US" w:eastAsia="zh-CN"/>
        </w:rPr>
        <w:t>6.4要求进行处理，现势性差、缺少或覆盖范围不足时按照第5章、第6章要求进行数据采集和处理。</w:t>
      </w:r>
    </w:p>
    <w:p w14:paraId="239108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5.1.3</w:t>
      </w:r>
      <w:r>
        <w:rPr>
          <w:rFonts w:hint="default" w:ascii="Times New Roman" w:hAnsi="Times New Roman" w:cs="Times New Roman"/>
          <w:lang w:val="en-US" w:eastAsia="zh-CN"/>
        </w:rPr>
        <w:t xml:space="preserve"> 模型数据采集</w:t>
      </w:r>
      <w:r>
        <w:rPr>
          <w:rFonts w:hint="eastAsia" w:ascii="Times New Roman" w:hAnsi="Times New Roman" w:cs="Times New Roman"/>
          <w:lang w:val="en-US" w:eastAsia="zh-CN"/>
        </w:rPr>
        <w:t>采用</w:t>
      </w:r>
      <w:r>
        <w:rPr>
          <w:rFonts w:hint="default" w:ascii="Times New Roman" w:hAnsi="Times New Roman" w:cs="Times New Roman"/>
          <w:lang w:val="en-US" w:eastAsia="zh-CN"/>
        </w:rPr>
        <w:t>航空摄影、</w:t>
      </w:r>
      <w:r>
        <w:rPr>
          <w:rFonts w:hint="eastAsia" w:ascii="Times New Roman" w:hAnsi="Times New Roman" w:cs="Times New Roman"/>
          <w:lang w:val="en-US" w:eastAsia="zh-CN"/>
        </w:rPr>
        <w:t>地面摄影、</w:t>
      </w:r>
      <w:r>
        <w:rPr>
          <w:rFonts w:hint="default" w:ascii="Times New Roman" w:hAnsi="Times New Roman" w:cs="Times New Roman"/>
          <w:lang w:val="en-US" w:eastAsia="zh-CN"/>
        </w:rPr>
        <w:t>激光雷达扫描、测深系统水下测量、人工测量等方式进行。</w:t>
      </w:r>
    </w:p>
    <w:p w14:paraId="669C1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5.1.4</w:t>
      </w:r>
      <w:r>
        <w:rPr>
          <w:rFonts w:hint="eastAsia" w:ascii="Times New Roman" w:hAnsi="Times New Roman" w:cs="Times New Roman"/>
          <w:lang w:val="en-US" w:eastAsia="zh-CN"/>
        </w:rPr>
        <w:t xml:space="preserve"> 数据采集应充分考虑测区气象、水文、地形地貌、构筑物分布等因素，确保人员和设备安全，并应满足环境保护要求。</w:t>
      </w:r>
    </w:p>
    <w:p w14:paraId="658E1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5.1.5</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数据采集所使用的仪器应在检定有效期内、软件应经过</w:t>
      </w:r>
      <w:r>
        <w:rPr>
          <w:rFonts w:hint="eastAsia" w:ascii="Times New Roman" w:hAnsi="Times New Roman" w:cs="Times New Roman"/>
          <w:lang w:val="en-US" w:eastAsia="zh-CN"/>
        </w:rPr>
        <w:t>测试或验证</w:t>
      </w:r>
      <w:r>
        <w:rPr>
          <w:rFonts w:hint="default" w:ascii="Times New Roman" w:hAnsi="Times New Roman" w:cs="Times New Roman"/>
          <w:lang w:val="en-US" w:eastAsia="zh-CN"/>
        </w:rPr>
        <w:t>。</w:t>
      </w:r>
    </w:p>
    <w:p w14:paraId="6854FB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5.1.</w:t>
      </w:r>
      <w:r>
        <w:rPr>
          <w:rFonts w:hint="eastAsia" w:ascii="黑体" w:hAnsi="黑体" w:eastAsia="黑体" w:cs="黑体"/>
          <w:lang w:val="en-US" w:eastAsia="zh-CN"/>
        </w:rPr>
        <w:t>6</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申请空域应依据国家规定的航空器飞行管理相关条例执行。</w:t>
      </w:r>
    </w:p>
    <w:p w14:paraId="56DA2E16">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31" w:name="_Toc22276"/>
      <w:bookmarkStart w:id="32" w:name="_Toc14950"/>
      <w:r>
        <w:rPr>
          <w:rFonts w:hint="default" w:ascii="黑体" w:hAnsi="黑体" w:eastAsia="黑体" w:cs="黑体"/>
          <w:sz w:val="24"/>
          <w:szCs w:val="24"/>
          <w:lang w:val="en-US" w:eastAsia="zh-CN"/>
        </w:rPr>
        <w:t>5.2 影像数据采集</w:t>
      </w:r>
      <w:bookmarkEnd w:id="31"/>
      <w:bookmarkEnd w:id="32"/>
    </w:p>
    <w:p w14:paraId="3E1F5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lang w:val="en-US" w:eastAsia="zh-CN"/>
        </w:rPr>
      </w:pPr>
      <w:r>
        <w:rPr>
          <w:rFonts w:hint="eastAsia" w:ascii="黑体" w:hAnsi="黑体" w:eastAsia="黑体" w:cs="黑体"/>
          <w:b w:val="0"/>
          <w:kern w:val="2"/>
          <w:sz w:val="21"/>
          <w:szCs w:val="21"/>
          <w:lang w:val="en-US" w:eastAsia="zh-CN" w:bidi="ar-SA"/>
        </w:rPr>
        <w:t>5.2.1 航空影像</w:t>
      </w:r>
    </w:p>
    <w:p w14:paraId="5331FB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5.2.1</w:t>
      </w:r>
      <w:r>
        <w:rPr>
          <w:rFonts w:hint="eastAsia" w:ascii="黑体" w:hAnsi="黑体" w:eastAsia="黑体" w:cs="黑体"/>
          <w:lang w:val="en-US" w:eastAsia="zh-CN"/>
        </w:rPr>
        <w:t>.1</w:t>
      </w:r>
      <w:r>
        <w:rPr>
          <w:rFonts w:hint="default" w:ascii="Times New Roman" w:hAnsi="Times New Roman" w:cs="Times New Roman"/>
          <w:lang w:val="en-US" w:eastAsia="zh-CN"/>
        </w:rPr>
        <w:t xml:space="preserve"> 航空影像数据采用常规航空摄影、倾斜航空摄影</w:t>
      </w:r>
      <w:r>
        <w:rPr>
          <w:rFonts w:hint="eastAsia" w:ascii="Times New Roman" w:hAnsi="Times New Roman" w:cs="Times New Roman"/>
          <w:lang w:val="en-US" w:eastAsia="zh-CN"/>
        </w:rPr>
        <w:t>、贴近摄影</w:t>
      </w:r>
      <w:r>
        <w:rPr>
          <w:rFonts w:hint="default" w:ascii="Times New Roman" w:hAnsi="Times New Roman" w:cs="Times New Roman"/>
          <w:lang w:val="en-US" w:eastAsia="zh-CN"/>
        </w:rPr>
        <w:t>方式进行</w:t>
      </w:r>
      <w:r>
        <w:rPr>
          <w:rFonts w:hint="eastAsia" w:ascii="Times New Roman" w:hAnsi="Times New Roman" w:cs="Times New Roman"/>
          <w:lang w:val="en-US" w:eastAsia="zh-CN"/>
        </w:rPr>
        <w:t>采集</w:t>
      </w:r>
      <w:r>
        <w:rPr>
          <w:rFonts w:hint="default" w:ascii="Times New Roman" w:hAnsi="Times New Roman" w:cs="Times New Roman"/>
          <w:lang w:val="en-US" w:eastAsia="zh-CN"/>
        </w:rPr>
        <w:t>。</w:t>
      </w:r>
    </w:p>
    <w:p w14:paraId="542A2A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5.2.1.2</w:t>
      </w:r>
      <w:r>
        <w:rPr>
          <w:rFonts w:hint="default" w:ascii="Times New Roman" w:hAnsi="Times New Roman" w:cs="Times New Roman"/>
          <w:lang w:val="en-US" w:eastAsia="zh-CN"/>
        </w:rPr>
        <w:t xml:space="preserve"> </w:t>
      </w:r>
      <w:r>
        <w:rPr>
          <w:rFonts w:hint="eastAsia" w:ascii="宋体" w:hAnsi="宋体" w:eastAsia="宋体" w:cs="宋体"/>
          <w:lang w:val="en-US" w:eastAsia="zh-CN"/>
        </w:rPr>
        <w:t>常规航空摄影数据采集应按照CH/T 3005规定执行，影像重叠度、航摄时间应符合表5.2.1-1、表5.2.1-2要求。</w:t>
      </w:r>
    </w:p>
    <w:p w14:paraId="74BE1D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表5.2.1-1 摄影时间要求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3495"/>
        <w:gridCol w:w="2841"/>
      </w:tblGrid>
      <w:tr w14:paraId="321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6AE28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地形类别</w:t>
            </w:r>
          </w:p>
        </w:tc>
        <w:tc>
          <w:tcPr>
            <w:tcW w:w="3495" w:type="dxa"/>
            <w:vAlign w:val="center"/>
          </w:tcPr>
          <w:p w14:paraId="2182E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太阳高度角（℃）</w:t>
            </w:r>
          </w:p>
        </w:tc>
        <w:tc>
          <w:tcPr>
            <w:tcW w:w="2841" w:type="dxa"/>
            <w:vAlign w:val="center"/>
          </w:tcPr>
          <w:p w14:paraId="04DF09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阴影倍数</w:t>
            </w:r>
          </w:p>
        </w:tc>
      </w:tr>
      <w:tr w14:paraId="3424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661AE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平地</w:t>
            </w:r>
          </w:p>
        </w:tc>
        <w:tc>
          <w:tcPr>
            <w:tcW w:w="3495" w:type="dxa"/>
            <w:vAlign w:val="center"/>
          </w:tcPr>
          <w:p w14:paraId="603713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w:t>
            </w:r>
          </w:p>
        </w:tc>
        <w:tc>
          <w:tcPr>
            <w:tcW w:w="2841" w:type="dxa"/>
            <w:vAlign w:val="center"/>
          </w:tcPr>
          <w:p w14:paraId="01E21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w:t>
            </w:r>
          </w:p>
        </w:tc>
      </w:tr>
      <w:tr w14:paraId="50D8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595F41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丘陵地</w:t>
            </w:r>
          </w:p>
        </w:tc>
        <w:tc>
          <w:tcPr>
            <w:tcW w:w="3495" w:type="dxa"/>
            <w:vAlign w:val="center"/>
          </w:tcPr>
          <w:p w14:paraId="2A2272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＞25</w:t>
            </w:r>
          </w:p>
        </w:tc>
        <w:tc>
          <w:tcPr>
            <w:tcW w:w="2841" w:type="dxa"/>
            <w:vAlign w:val="center"/>
          </w:tcPr>
          <w:p w14:paraId="00B1C7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≤2.1</w:t>
            </w:r>
          </w:p>
        </w:tc>
      </w:tr>
      <w:tr w14:paraId="3C6F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43264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山地</w:t>
            </w:r>
          </w:p>
        </w:tc>
        <w:tc>
          <w:tcPr>
            <w:tcW w:w="3495" w:type="dxa"/>
            <w:vAlign w:val="center"/>
          </w:tcPr>
          <w:p w14:paraId="14ED3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＞40</w:t>
            </w:r>
          </w:p>
        </w:tc>
        <w:tc>
          <w:tcPr>
            <w:tcW w:w="2841" w:type="dxa"/>
            <w:vAlign w:val="center"/>
          </w:tcPr>
          <w:p w14:paraId="603DE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≤1.2</w:t>
            </w:r>
          </w:p>
        </w:tc>
      </w:tr>
      <w:tr w14:paraId="0E95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5AB660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陡峭山区</w:t>
            </w:r>
          </w:p>
        </w:tc>
        <w:tc>
          <w:tcPr>
            <w:tcW w:w="6336" w:type="dxa"/>
            <w:gridSpan w:val="2"/>
            <w:vAlign w:val="center"/>
          </w:tcPr>
          <w:p w14:paraId="695DE3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选择当地正午前后1h内摄影</w:t>
            </w:r>
          </w:p>
        </w:tc>
      </w:tr>
      <w:tr w14:paraId="237F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86" w:type="dxa"/>
            <w:vAlign w:val="center"/>
          </w:tcPr>
          <w:p w14:paraId="05D69C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水域</w:t>
            </w:r>
          </w:p>
        </w:tc>
        <w:tc>
          <w:tcPr>
            <w:tcW w:w="6336" w:type="dxa"/>
            <w:gridSpan w:val="2"/>
            <w:vAlign w:val="center"/>
          </w:tcPr>
          <w:p w14:paraId="42CACE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无风天气、非正午且阳光均匀漫反射时，避免镜面效应</w:t>
            </w:r>
          </w:p>
        </w:tc>
      </w:tr>
    </w:tbl>
    <w:p w14:paraId="46B3CB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p>
    <w:p w14:paraId="3749B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表5.2.1-2 常规航空摄影影像重叠度要求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7016"/>
      </w:tblGrid>
      <w:tr w14:paraId="4554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6" w:type="dxa"/>
            <w:vAlign w:val="center"/>
          </w:tcPr>
          <w:p w14:paraId="0041C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重叠度</w:t>
            </w:r>
          </w:p>
        </w:tc>
        <w:tc>
          <w:tcPr>
            <w:tcW w:w="7016" w:type="dxa"/>
            <w:vAlign w:val="center"/>
          </w:tcPr>
          <w:p w14:paraId="6DB1B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相片重叠度</w:t>
            </w:r>
          </w:p>
        </w:tc>
      </w:tr>
      <w:tr w14:paraId="673C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6" w:type="dxa"/>
            <w:vAlign w:val="center"/>
          </w:tcPr>
          <w:p w14:paraId="41B34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航向重叠</w:t>
            </w:r>
          </w:p>
        </w:tc>
        <w:tc>
          <w:tcPr>
            <w:tcW w:w="7016" w:type="dxa"/>
            <w:vAlign w:val="center"/>
          </w:tcPr>
          <w:p w14:paraId="522C1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65%</w:t>
            </w:r>
            <w:r>
              <w:rPr>
                <w:rFonts w:hint="default" w:ascii="Times New Roman" w:hAnsi="Times New Roman" w:eastAsia="宋体" w:cs="Times New Roman"/>
                <w:sz w:val="15"/>
                <w:szCs w:val="15"/>
                <w:lang w:val="en-US" w:eastAsia="zh-CN"/>
              </w:rPr>
              <w:t>~</w:t>
            </w:r>
            <w:r>
              <w:rPr>
                <w:rFonts w:hint="eastAsia" w:ascii="宋体" w:hAnsi="宋体" w:eastAsia="宋体" w:cs="宋体"/>
                <w:sz w:val="15"/>
                <w:szCs w:val="15"/>
                <w:vertAlign w:val="baseline"/>
                <w:lang w:val="en-US" w:eastAsia="zh-CN"/>
              </w:rPr>
              <w:t>75%，实际值最小不应小于53%，连续出现53%不应超过3张航片</w:t>
            </w:r>
          </w:p>
        </w:tc>
      </w:tr>
      <w:tr w14:paraId="35B3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06" w:type="dxa"/>
            <w:vAlign w:val="center"/>
          </w:tcPr>
          <w:p w14:paraId="09F80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旁向重叠</w:t>
            </w:r>
          </w:p>
        </w:tc>
        <w:tc>
          <w:tcPr>
            <w:tcW w:w="7016" w:type="dxa"/>
            <w:vAlign w:val="center"/>
          </w:tcPr>
          <w:p w14:paraId="3F67C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30%</w:t>
            </w:r>
            <w:r>
              <w:rPr>
                <w:rFonts w:hint="default" w:ascii="Times New Roman" w:hAnsi="Times New Roman" w:eastAsia="宋体" w:cs="Times New Roman"/>
                <w:sz w:val="15"/>
                <w:szCs w:val="15"/>
                <w:lang w:val="en-US" w:eastAsia="zh-CN"/>
              </w:rPr>
              <w:t>~</w:t>
            </w:r>
            <w:r>
              <w:rPr>
                <w:rFonts w:hint="eastAsia" w:ascii="宋体" w:hAnsi="宋体" w:eastAsia="宋体" w:cs="宋体"/>
                <w:sz w:val="15"/>
                <w:szCs w:val="15"/>
                <w:vertAlign w:val="baseline"/>
                <w:lang w:val="en-US" w:eastAsia="zh-CN"/>
              </w:rPr>
              <w:t>45%，实际值最小不应小于8%，连续出现8%不应超过3张航片</w:t>
            </w:r>
          </w:p>
        </w:tc>
      </w:tr>
      <w:tr w14:paraId="7EED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2" w:type="dxa"/>
            <w:gridSpan w:val="2"/>
            <w:vAlign w:val="center"/>
          </w:tcPr>
          <w:p w14:paraId="1B1AC2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15"/>
                <w:szCs w:val="15"/>
                <w:vertAlign w:val="baseline"/>
                <w:lang w:val="en-US" w:eastAsia="zh-CN"/>
              </w:rPr>
            </w:pPr>
            <w:r>
              <w:rPr>
                <w:rFonts w:hint="eastAsia" w:ascii="黑体" w:hAnsi="黑体" w:eastAsia="黑体" w:cs="黑体"/>
                <w:sz w:val="15"/>
                <w:szCs w:val="15"/>
                <w:vertAlign w:val="baseline"/>
                <w:lang w:val="en-US" w:eastAsia="zh-CN"/>
              </w:rPr>
              <w:t>注：</w:t>
            </w:r>
            <w:r>
              <w:rPr>
                <w:rFonts w:hint="eastAsia" w:ascii="宋体" w:hAnsi="宋体" w:eastAsia="宋体" w:cs="宋体"/>
                <w:sz w:val="15"/>
                <w:szCs w:val="15"/>
                <w:vertAlign w:val="baseline"/>
                <w:lang w:val="en-US" w:eastAsia="zh-CN"/>
              </w:rPr>
              <w:t>在陡峭山区、植被茂密、道路、大面积水域等摄区，重叠度可适当加大。</w:t>
            </w:r>
          </w:p>
        </w:tc>
      </w:tr>
    </w:tbl>
    <w:p w14:paraId="2F4970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5.2.</w:t>
      </w:r>
      <w:r>
        <w:rPr>
          <w:rFonts w:hint="eastAsia" w:ascii="黑体" w:hAnsi="黑体" w:eastAsia="黑体" w:cs="黑体"/>
          <w:lang w:val="en-US" w:eastAsia="zh-CN"/>
        </w:rPr>
        <w:t>1.</w:t>
      </w:r>
      <w:r>
        <w:rPr>
          <w:rFonts w:hint="default" w:ascii="黑体" w:hAnsi="黑体" w:eastAsia="黑体" w:cs="黑体"/>
          <w:lang w:val="en-US" w:eastAsia="zh-CN"/>
        </w:rPr>
        <w:t>3</w:t>
      </w:r>
      <w:r>
        <w:rPr>
          <w:rFonts w:hint="default" w:ascii="Times New Roman" w:hAnsi="Times New Roman" w:cs="Times New Roman"/>
          <w:lang w:val="en-US" w:eastAsia="zh-CN"/>
        </w:rPr>
        <w:t xml:space="preserve"> </w:t>
      </w:r>
      <w:r>
        <w:rPr>
          <w:rFonts w:hint="eastAsia" w:ascii="宋体" w:hAnsi="宋体" w:eastAsia="宋体" w:cs="宋体"/>
          <w:lang w:val="en-US" w:eastAsia="zh-CN"/>
        </w:rPr>
        <w:t>倾斜航空摄影数据采集应按照GB/T 39610规定执行，并应符合以下要求：</w:t>
      </w:r>
    </w:p>
    <w:p w14:paraId="730F10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倾斜航空摄影航摄时间、影像重叠度应符合表5.2.1-1、表5.2.1-3要求；</w:t>
      </w:r>
    </w:p>
    <w:p w14:paraId="6249E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表5.2.1-3 倾斜航空摄影影像重叠度要求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14:paraId="1660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6" w:type="dxa"/>
            <w:vAlign w:val="center"/>
          </w:tcPr>
          <w:p w14:paraId="07170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重叠方向</w:t>
            </w:r>
          </w:p>
        </w:tc>
        <w:tc>
          <w:tcPr>
            <w:tcW w:w="7156" w:type="dxa"/>
            <w:vAlign w:val="center"/>
          </w:tcPr>
          <w:p w14:paraId="4E527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像片重叠度</w:t>
            </w:r>
          </w:p>
        </w:tc>
      </w:tr>
      <w:tr w14:paraId="74DC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6" w:type="dxa"/>
            <w:vAlign w:val="center"/>
          </w:tcPr>
          <w:p w14:paraId="234F48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航向重叠</w:t>
            </w:r>
          </w:p>
        </w:tc>
        <w:tc>
          <w:tcPr>
            <w:tcW w:w="7156" w:type="dxa"/>
            <w:vAlign w:val="center"/>
          </w:tcPr>
          <w:p w14:paraId="0666F2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不小于60%，在陡峭山区、高层建筑密集区航向重叠度设计宜为70%</w:t>
            </w:r>
            <w:r>
              <w:rPr>
                <w:rFonts w:hint="default" w:ascii="Times New Roman" w:hAnsi="Times New Roman" w:eastAsia="宋体" w:cs="Times New Roman"/>
                <w:sz w:val="15"/>
                <w:szCs w:val="15"/>
                <w:lang w:val="en-US" w:eastAsia="zh-CN"/>
              </w:rPr>
              <w:t>~</w:t>
            </w:r>
            <w:r>
              <w:rPr>
                <w:rFonts w:hint="eastAsia" w:ascii="宋体" w:hAnsi="宋体" w:eastAsia="宋体" w:cs="宋体"/>
                <w:sz w:val="15"/>
                <w:szCs w:val="15"/>
                <w:vertAlign w:val="baseline"/>
                <w:lang w:val="en-US" w:eastAsia="zh-CN"/>
              </w:rPr>
              <w:t>80%</w:t>
            </w:r>
          </w:p>
        </w:tc>
      </w:tr>
      <w:tr w14:paraId="55E0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6" w:type="dxa"/>
            <w:vAlign w:val="center"/>
          </w:tcPr>
          <w:p w14:paraId="318A8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旁向重叠</w:t>
            </w:r>
          </w:p>
        </w:tc>
        <w:tc>
          <w:tcPr>
            <w:tcW w:w="7156" w:type="dxa"/>
            <w:vAlign w:val="center"/>
          </w:tcPr>
          <w:p w14:paraId="65B0D0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40%</w:t>
            </w:r>
            <w:r>
              <w:rPr>
                <w:rFonts w:hint="default" w:ascii="Times New Roman" w:hAnsi="Times New Roman" w:eastAsia="宋体" w:cs="Times New Roman"/>
                <w:sz w:val="15"/>
                <w:szCs w:val="15"/>
                <w:lang w:val="en-US" w:eastAsia="zh-CN"/>
              </w:rPr>
              <w:t>~</w:t>
            </w:r>
            <w:r>
              <w:rPr>
                <w:rFonts w:hint="eastAsia" w:ascii="宋体" w:hAnsi="宋体" w:eastAsia="宋体" w:cs="宋体"/>
                <w:sz w:val="15"/>
                <w:szCs w:val="15"/>
                <w:vertAlign w:val="baseline"/>
                <w:lang w:val="en-US" w:eastAsia="zh-CN"/>
              </w:rPr>
              <w:t>80%，最小不应小于30%</w:t>
            </w:r>
          </w:p>
        </w:tc>
      </w:tr>
      <w:tr w14:paraId="5DA3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2" w:type="dxa"/>
            <w:gridSpan w:val="2"/>
            <w:vAlign w:val="center"/>
          </w:tcPr>
          <w:p w14:paraId="4149E1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15"/>
                <w:szCs w:val="15"/>
                <w:vertAlign w:val="baseline"/>
                <w:lang w:val="en-US" w:eastAsia="zh-CN"/>
              </w:rPr>
            </w:pPr>
            <w:r>
              <w:rPr>
                <w:rFonts w:hint="eastAsia" w:ascii="黑体" w:hAnsi="黑体" w:eastAsia="黑体" w:cs="黑体"/>
                <w:sz w:val="15"/>
                <w:szCs w:val="15"/>
                <w:vertAlign w:val="baseline"/>
                <w:lang w:val="en-US" w:eastAsia="zh-CN"/>
              </w:rPr>
              <w:t>注：</w:t>
            </w:r>
            <w:r>
              <w:rPr>
                <w:rFonts w:hint="eastAsia" w:ascii="宋体" w:hAnsi="宋体" w:eastAsia="宋体" w:cs="宋体"/>
                <w:sz w:val="15"/>
                <w:szCs w:val="15"/>
                <w:vertAlign w:val="baseline"/>
                <w:lang w:val="en-US" w:eastAsia="zh-CN"/>
              </w:rPr>
              <w:t>在陡峭山区、植被茂密、道路、大面积水域等摄区，重叠度可适当加大。</w:t>
            </w:r>
          </w:p>
        </w:tc>
      </w:tr>
    </w:tbl>
    <w:p w14:paraId="755B47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遮挡严重时，纹理模糊区域可采用外业拍照方式补充纹理信息，结构缺失可采用地面激光扫描补充结构数据。</w:t>
      </w:r>
    </w:p>
    <w:p w14:paraId="620891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5.2.1.4</w:t>
      </w:r>
      <w:r>
        <w:rPr>
          <w:rFonts w:hint="eastAsia" w:ascii="Times New Roman" w:hAnsi="Times New Roman" w:cs="Times New Roman"/>
          <w:lang w:val="en-US" w:eastAsia="zh-CN"/>
        </w:rPr>
        <w:t xml:space="preserve"> 贴近摄影数据采集应满足下列要求：</w:t>
      </w:r>
    </w:p>
    <w:p w14:paraId="3CCA32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贴近摄影采集系统应满足下列要求：</w:t>
      </w:r>
    </w:p>
    <w:p w14:paraId="6972C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kern w:val="2"/>
          <w:sz w:val="21"/>
          <w:szCs w:val="24"/>
          <w:lang w:val="en-US" w:eastAsia="zh-CN" w:bidi="ar-SA"/>
        </w:rPr>
        <w:t>）</w:t>
      </w:r>
      <w:r>
        <w:rPr>
          <w:rFonts w:hint="eastAsia" w:ascii="宋体" w:hAnsi="宋体" w:eastAsia="宋体" w:cs="宋体"/>
          <w:lang w:val="en-US" w:eastAsia="zh-CN"/>
        </w:rPr>
        <w:t>飞行平台宜采用带自动避障功能的旋翼无人机；</w:t>
      </w:r>
    </w:p>
    <w:p w14:paraId="5E8E7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kern w:val="2"/>
          <w:sz w:val="21"/>
          <w:szCs w:val="24"/>
          <w:lang w:val="en-US" w:eastAsia="zh-CN" w:bidi="ar-SA"/>
        </w:rPr>
        <w:t>）宜采用能够在三个轴向增稳的云台</w:t>
      </w:r>
      <w:r>
        <w:rPr>
          <w:rFonts w:hint="eastAsia" w:ascii="宋体" w:hAnsi="宋体" w:eastAsia="宋体" w:cs="宋体"/>
          <w:lang w:val="en-US" w:eastAsia="zh-CN"/>
        </w:rPr>
        <w:t>；</w:t>
      </w:r>
    </w:p>
    <w:p w14:paraId="2F5D8B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kern w:val="2"/>
          <w:sz w:val="21"/>
          <w:szCs w:val="24"/>
          <w:lang w:val="en-US" w:eastAsia="zh-CN" w:bidi="ar-SA"/>
        </w:rPr>
        <w:t>）</w:t>
      </w:r>
      <w:r>
        <w:rPr>
          <w:rFonts w:hint="eastAsia" w:ascii="宋体" w:hAnsi="宋体" w:eastAsia="宋体" w:cs="宋体"/>
          <w:lang w:val="en-US" w:eastAsia="zh-CN"/>
        </w:rPr>
        <w:t>云台应至少提供水平旋转和镜头俯仰两个方向的可控自由度。</w:t>
      </w:r>
    </w:p>
    <w:p w14:paraId="2D67E5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贴近摄影测量航线涉及应符合下列规定：</w:t>
      </w:r>
    </w:p>
    <w:p w14:paraId="0D5DEA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kern w:val="2"/>
          <w:sz w:val="21"/>
          <w:szCs w:val="24"/>
          <w:lang w:val="en-US" w:eastAsia="zh-CN" w:bidi="ar-SA"/>
        </w:rPr>
        <w:t>）</w:t>
      </w:r>
      <w:r>
        <w:rPr>
          <w:rFonts w:hint="eastAsia" w:ascii="宋体" w:hAnsi="宋体" w:eastAsia="宋体" w:cs="宋体"/>
          <w:lang w:val="en-US" w:eastAsia="zh-CN"/>
        </w:rPr>
        <w:t>航线设计基础资料应采用摄区的现状DSM；</w:t>
      </w:r>
    </w:p>
    <w:p w14:paraId="17AE3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kern w:val="2"/>
          <w:sz w:val="21"/>
          <w:szCs w:val="24"/>
          <w:lang w:val="en-US" w:eastAsia="zh-CN" w:bidi="ar-SA"/>
        </w:rPr>
        <w:t>）</w:t>
      </w:r>
      <w:r>
        <w:rPr>
          <w:rFonts w:hint="eastAsia" w:ascii="宋体" w:hAnsi="宋体" w:eastAsia="宋体" w:cs="宋体"/>
          <w:lang w:val="en-US" w:eastAsia="zh-CN"/>
        </w:rPr>
        <w:t>独立建筑物等柱状目标拍摄宜选用点环绕航线设计方式，大坝堤防等斜面目标、     建筑物墙面等立面目标拍摄宜采用面状航线规划方式；</w:t>
      </w:r>
    </w:p>
    <w:p w14:paraId="57A0930A">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在底部附近航线宜增加无人机镜头旋转的方式重复航摄以保证获取数据的完整性。</w:t>
      </w:r>
    </w:p>
    <w:p w14:paraId="0DDEB9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kern w:val="2"/>
          <w:sz w:val="21"/>
          <w:szCs w:val="21"/>
          <w:lang w:val="en-US" w:eastAsia="zh-CN" w:bidi="ar-SA"/>
        </w:rPr>
      </w:pPr>
      <w:r>
        <w:rPr>
          <w:rFonts w:hint="eastAsia" w:ascii="黑体" w:hAnsi="黑体" w:eastAsia="黑体" w:cs="黑体"/>
          <w:b w:val="0"/>
          <w:kern w:val="2"/>
          <w:sz w:val="21"/>
          <w:szCs w:val="21"/>
          <w:lang w:val="en-US" w:eastAsia="zh-CN" w:bidi="ar-SA"/>
        </w:rPr>
        <w:t>5</w:t>
      </w:r>
      <w:r>
        <w:rPr>
          <w:rFonts w:hint="default" w:ascii="黑体" w:hAnsi="黑体" w:eastAsia="黑体" w:cs="黑体"/>
          <w:b w:val="0"/>
          <w:kern w:val="2"/>
          <w:sz w:val="21"/>
          <w:szCs w:val="21"/>
          <w:lang w:val="en-US" w:eastAsia="zh-CN" w:bidi="ar-SA"/>
        </w:rPr>
        <w:t>.</w:t>
      </w:r>
      <w:r>
        <w:rPr>
          <w:rFonts w:hint="eastAsia" w:ascii="黑体" w:hAnsi="黑体" w:eastAsia="黑体" w:cs="黑体"/>
          <w:b w:val="0"/>
          <w:kern w:val="2"/>
          <w:sz w:val="21"/>
          <w:szCs w:val="21"/>
          <w:lang w:val="en-US" w:eastAsia="zh-CN" w:bidi="ar-SA"/>
        </w:rPr>
        <w:t>2.2</w:t>
      </w:r>
      <w:r>
        <w:rPr>
          <w:rFonts w:hint="default" w:ascii="黑体" w:hAnsi="黑体" w:eastAsia="黑体" w:cs="黑体"/>
          <w:b w:val="0"/>
          <w:kern w:val="2"/>
          <w:sz w:val="21"/>
          <w:szCs w:val="21"/>
          <w:lang w:val="en-US" w:eastAsia="zh-CN" w:bidi="ar-SA"/>
        </w:rPr>
        <w:t xml:space="preserve"> 地面</w:t>
      </w:r>
      <w:r>
        <w:rPr>
          <w:rFonts w:hint="eastAsia" w:ascii="黑体" w:hAnsi="黑体" w:eastAsia="黑体" w:cs="黑体"/>
          <w:b w:val="0"/>
          <w:kern w:val="2"/>
          <w:sz w:val="21"/>
          <w:szCs w:val="21"/>
          <w:lang w:val="en-US" w:eastAsia="zh-CN" w:bidi="ar-SA"/>
        </w:rPr>
        <w:t>影像</w:t>
      </w:r>
    </w:p>
    <w:p w14:paraId="011A14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1</w:t>
      </w:r>
      <w:r>
        <w:rPr>
          <w:rFonts w:hint="default" w:ascii="Times New Roman" w:hAnsi="Times New Roman" w:cs="Times New Roman"/>
          <w:lang w:val="en-US" w:eastAsia="zh-CN"/>
        </w:rPr>
        <w:t xml:space="preserve"> </w:t>
      </w:r>
      <w:r>
        <w:rPr>
          <w:rFonts w:hint="eastAsia" w:ascii="宋体" w:hAnsi="宋体" w:eastAsia="宋体" w:cs="宋体"/>
          <w:lang w:val="en-US" w:eastAsia="zh-CN"/>
        </w:rPr>
        <w:t>地面摄影宜采用带有定位系统的相机，相机的像素不宜低于2000万。</w:t>
      </w:r>
    </w:p>
    <w:p w14:paraId="285EEC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.2</w:t>
      </w:r>
      <w:r>
        <w:rPr>
          <w:rFonts w:hint="eastAsia" w:ascii="黑体" w:hAnsi="黑体" w:eastAsia="黑体" w:cs="黑体"/>
          <w:lang w:val="en-US" w:eastAsia="zh-CN"/>
        </w:rPr>
        <w:t>.2</w:t>
      </w:r>
      <w:r>
        <w:rPr>
          <w:rFonts w:hint="default" w:ascii="黑体" w:hAnsi="黑体" w:eastAsia="黑体" w:cs="黑体"/>
          <w:lang w:val="en-US" w:eastAsia="zh-CN"/>
        </w:rPr>
        <w:t xml:space="preserve"> </w:t>
      </w:r>
      <w:r>
        <w:rPr>
          <w:rFonts w:hint="default" w:ascii="Times New Roman" w:hAnsi="Times New Roman" w:cs="Times New Roman"/>
          <w:lang w:val="en-US" w:eastAsia="zh-CN"/>
        </w:rPr>
        <w:t>地面摄影数据采集应满足下列要求</w:t>
      </w:r>
      <w:r>
        <w:rPr>
          <w:rFonts w:hint="eastAsia" w:ascii="Times New Roman" w:hAnsi="Times New Roman" w:cs="Times New Roman"/>
          <w:lang w:val="en-US" w:eastAsia="zh-CN"/>
        </w:rPr>
        <w:t>：</w:t>
      </w:r>
    </w:p>
    <w:p w14:paraId="319B67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地面摄影应以观测目标为摄影对象，由远及近、多角度围绕采集；</w:t>
      </w:r>
    </w:p>
    <w:p w14:paraId="1C2E9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采集时宜按正视角度进行拍摄，无法正视拍摄的表面，应进行多角度拍摄并利用图像处理软件进行纠正和拼接处理；</w:t>
      </w:r>
    </w:p>
    <w:p w14:paraId="4C3517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同类纹理宜拍摄有代表性的地面影像。</w:t>
      </w:r>
    </w:p>
    <w:p w14:paraId="0676C8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kern w:val="2"/>
          <w:sz w:val="21"/>
          <w:szCs w:val="21"/>
          <w:lang w:val="en-US" w:eastAsia="zh-CN" w:bidi="ar-SA"/>
        </w:rPr>
      </w:pPr>
      <w:r>
        <w:rPr>
          <w:rFonts w:hint="eastAsia" w:ascii="黑体" w:hAnsi="黑体" w:eastAsia="黑体" w:cs="黑体"/>
          <w:b w:val="0"/>
          <w:kern w:val="2"/>
          <w:sz w:val="21"/>
          <w:szCs w:val="21"/>
          <w:lang w:val="en-US" w:eastAsia="zh-CN" w:bidi="ar-SA"/>
        </w:rPr>
        <w:t>5.2.3 卫星影像</w:t>
      </w:r>
    </w:p>
    <w:p w14:paraId="330E16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5.2.3.1</w:t>
      </w:r>
      <w:r>
        <w:rPr>
          <w:rFonts w:hint="eastAsia" w:ascii="Times New Roman" w:hAnsi="Times New Roman" w:cs="Times New Roman"/>
          <w:lang w:val="en-US" w:eastAsia="zh-CN"/>
        </w:rPr>
        <w:t xml:space="preserve"> 卫星影像数据以收集为主；</w:t>
      </w:r>
    </w:p>
    <w:p w14:paraId="65E708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3.2</w:t>
      </w:r>
      <w:r>
        <w:rPr>
          <w:rFonts w:hint="default" w:ascii="Times New Roman" w:hAnsi="Times New Roman" w:cs="Times New Roman"/>
          <w:lang w:val="en-US" w:eastAsia="zh-CN"/>
        </w:rPr>
        <w:t xml:space="preserve"> </w:t>
      </w:r>
      <w:r>
        <w:rPr>
          <w:rFonts w:hint="eastAsia" w:ascii="宋体" w:hAnsi="宋体" w:eastAsia="宋体" w:cs="宋体"/>
          <w:lang w:val="en-US" w:eastAsia="zh-CN"/>
        </w:rPr>
        <w:t>卫星遥感数据主要包括多光谱影像、高光谱影像、SAR影像等；</w:t>
      </w:r>
    </w:p>
    <w:p w14:paraId="34056F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5</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 xml:space="preserve">3.3 </w:t>
      </w:r>
      <w:r>
        <w:rPr>
          <w:rFonts w:hint="default" w:ascii="Times New Roman" w:hAnsi="Times New Roman" w:cs="Times New Roman"/>
          <w:lang w:val="en-US" w:eastAsia="zh-CN"/>
        </w:rPr>
        <w:t>卫星遥感数据的时相和分辨率应满足</w:t>
      </w:r>
      <w:r>
        <w:rPr>
          <w:rFonts w:hint="eastAsia" w:ascii="Times New Roman" w:hAnsi="Times New Roman" w:cs="Times New Roman"/>
          <w:lang w:val="en-US" w:eastAsia="zh-CN"/>
        </w:rPr>
        <w:t>水利工程建模</w:t>
      </w:r>
      <w:r>
        <w:rPr>
          <w:rFonts w:hint="default" w:ascii="Times New Roman" w:hAnsi="Times New Roman" w:cs="Times New Roman"/>
          <w:lang w:val="en-US" w:eastAsia="zh-CN"/>
        </w:rPr>
        <w:t>等</w:t>
      </w:r>
      <w:r>
        <w:rPr>
          <w:rFonts w:hint="eastAsia" w:ascii="Times New Roman" w:hAnsi="Times New Roman" w:cs="Times New Roman"/>
          <w:lang w:val="en-US" w:eastAsia="zh-CN"/>
        </w:rPr>
        <w:t>实际</w:t>
      </w:r>
      <w:r>
        <w:rPr>
          <w:rFonts w:hint="default" w:ascii="Times New Roman" w:hAnsi="Times New Roman" w:cs="Times New Roman"/>
          <w:lang w:val="en-US" w:eastAsia="zh-CN"/>
        </w:rPr>
        <w:t>需要</w:t>
      </w:r>
      <w:r>
        <w:rPr>
          <w:rFonts w:hint="eastAsia" w:ascii="Times New Roman" w:hAnsi="Times New Roman" w:cs="Times New Roman"/>
          <w:lang w:val="en-US" w:eastAsia="zh-CN"/>
        </w:rPr>
        <w:t>。</w:t>
      </w:r>
    </w:p>
    <w:p w14:paraId="15360B70">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33" w:name="_Toc2003"/>
      <w:bookmarkStart w:id="34" w:name="_Toc16724"/>
      <w:r>
        <w:rPr>
          <w:rFonts w:hint="default" w:ascii="黑体" w:hAnsi="黑体" w:eastAsia="黑体" w:cs="黑体"/>
          <w:sz w:val="24"/>
          <w:szCs w:val="24"/>
          <w:lang w:val="en-US" w:eastAsia="zh-CN"/>
        </w:rPr>
        <w:t>5.3 激光点云数据采集</w:t>
      </w:r>
      <w:bookmarkEnd w:id="33"/>
      <w:bookmarkEnd w:id="34"/>
    </w:p>
    <w:p w14:paraId="79E3E8A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5.3.1</w:t>
      </w:r>
      <w:r>
        <w:rPr>
          <w:rFonts w:hint="default" w:ascii="Times New Roman" w:hAnsi="Times New Roman" w:cs="Times New Roman"/>
          <w:lang w:val="en-US" w:eastAsia="zh-CN"/>
        </w:rPr>
        <w:t xml:space="preserve"> 激光点云数据采集可采用机载激光雷达扫描、地面三维激光扫描方式进行。</w:t>
      </w:r>
    </w:p>
    <w:p w14:paraId="0C9FAA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5.3.2</w:t>
      </w:r>
      <w:r>
        <w:rPr>
          <w:rFonts w:hint="default" w:ascii="Times New Roman" w:hAnsi="Times New Roman" w:cs="Times New Roman"/>
          <w:lang w:val="en-US" w:eastAsia="zh-CN"/>
        </w:rPr>
        <w:t xml:space="preserve"> </w:t>
      </w:r>
      <w:r>
        <w:rPr>
          <w:rFonts w:hint="eastAsia" w:ascii="宋体" w:hAnsi="宋体" w:eastAsia="宋体" w:cs="宋体"/>
          <w:lang w:val="en-US" w:eastAsia="zh-CN"/>
        </w:rPr>
        <w:t>采用机载激光雷达获取点云数据时应按CH/T 8024规定执行，点云间距应不低于表4.1.2要求。</w:t>
      </w:r>
    </w:p>
    <w:p w14:paraId="0499E4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5.3.3</w:t>
      </w:r>
      <w:r>
        <w:rPr>
          <w:rFonts w:hint="default" w:ascii="Times New Roman" w:hAnsi="Times New Roman" w:cs="Times New Roman"/>
          <w:lang w:val="en-US" w:eastAsia="zh-CN"/>
        </w:rPr>
        <w:t xml:space="preserve"> </w:t>
      </w:r>
      <w:r>
        <w:rPr>
          <w:rFonts w:hint="eastAsia" w:ascii="宋体" w:hAnsi="宋体" w:eastAsia="宋体" w:cs="宋体"/>
          <w:lang w:val="en-US" w:eastAsia="zh-CN"/>
        </w:rPr>
        <w:t>采用地面三维激光扫描方式获取水工建（构）筑物内外部现状数据时，宜采用架站式地面三维激光扫描、背包式三维激光扫描、手持式地面三维激光扫描等作为补充的测量方式。三维激光扫描作业参照CH/Z 3017规定执行，并应符合下列要求；</w:t>
      </w:r>
    </w:p>
    <w:p w14:paraId="5EC376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点云数据应能清晰完整呈现水工建（构）筑物各部件细节；</w:t>
      </w:r>
    </w:p>
    <w:p w14:paraId="7B87BA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应同步采集高清纹理图像，并应符合下列要求：</w:t>
      </w:r>
    </w:p>
    <w:p w14:paraId="509EC7F7">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）采集纹理图像时应保持镜头正对物体；</w:t>
      </w:r>
    </w:p>
    <w:p w14:paraId="143AF813">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）相邻两幅图像的重叠度不应低于30%；</w:t>
      </w:r>
    </w:p>
    <w:p w14:paraId="156D7521">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35" w:name="_Toc15994"/>
      <w:bookmarkStart w:id="36" w:name="_Toc8498"/>
      <w:r>
        <w:rPr>
          <w:rFonts w:hint="default" w:ascii="黑体" w:hAnsi="黑体" w:eastAsia="黑体" w:cs="黑体"/>
          <w:sz w:val="24"/>
          <w:szCs w:val="24"/>
          <w:lang w:val="en-US" w:eastAsia="zh-CN"/>
        </w:rPr>
        <w:t>5.</w:t>
      </w:r>
      <w:r>
        <w:rPr>
          <w:rFonts w:hint="eastAsia" w:ascii="黑体" w:hAnsi="黑体" w:eastAsia="黑体" w:cs="黑体"/>
          <w:sz w:val="24"/>
          <w:szCs w:val="24"/>
          <w:lang w:val="en-US" w:eastAsia="zh-CN"/>
        </w:rPr>
        <w:t>4</w:t>
      </w:r>
      <w:r>
        <w:rPr>
          <w:rFonts w:hint="default" w:ascii="黑体" w:hAnsi="黑体" w:eastAsia="黑体" w:cs="黑体"/>
          <w:sz w:val="24"/>
          <w:szCs w:val="24"/>
          <w:lang w:val="en-US" w:eastAsia="zh-CN"/>
        </w:rPr>
        <w:t xml:space="preserve"> </w:t>
      </w:r>
      <w:r>
        <w:rPr>
          <w:rFonts w:hint="eastAsia" w:ascii="黑体" w:hAnsi="黑体" w:eastAsia="黑体" w:cs="黑体"/>
          <w:sz w:val="24"/>
          <w:szCs w:val="24"/>
          <w:lang w:val="en-US" w:eastAsia="zh-CN"/>
        </w:rPr>
        <w:t>地形</w:t>
      </w:r>
      <w:r>
        <w:rPr>
          <w:rFonts w:hint="default" w:ascii="黑体" w:hAnsi="黑体" w:eastAsia="黑体" w:cs="黑体"/>
          <w:sz w:val="24"/>
          <w:szCs w:val="24"/>
          <w:lang w:val="en-US" w:eastAsia="zh-CN"/>
        </w:rPr>
        <w:t>数据采集</w:t>
      </w:r>
      <w:bookmarkEnd w:id="35"/>
      <w:bookmarkEnd w:id="36"/>
    </w:p>
    <w:p w14:paraId="02BBCD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kern w:val="2"/>
          <w:sz w:val="21"/>
          <w:szCs w:val="21"/>
          <w:lang w:val="en-US" w:eastAsia="zh-CN" w:bidi="ar-SA"/>
        </w:rPr>
      </w:pPr>
      <w:r>
        <w:rPr>
          <w:rFonts w:hint="default" w:ascii="黑体" w:hAnsi="黑体" w:eastAsia="黑体" w:cs="黑体"/>
          <w:b w:val="0"/>
          <w:kern w:val="2"/>
          <w:sz w:val="21"/>
          <w:szCs w:val="21"/>
          <w:lang w:val="en-US" w:eastAsia="zh-CN" w:bidi="ar-SA"/>
        </w:rPr>
        <w:t>5.4</w:t>
      </w:r>
      <w:r>
        <w:rPr>
          <w:rFonts w:hint="eastAsia" w:ascii="黑体" w:hAnsi="黑体" w:eastAsia="黑体" w:cs="黑体"/>
          <w:b w:val="0"/>
          <w:kern w:val="2"/>
          <w:sz w:val="21"/>
          <w:szCs w:val="21"/>
          <w:lang w:val="en-US" w:eastAsia="zh-CN" w:bidi="ar-SA"/>
        </w:rPr>
        <w:t>.1</w:t>
      </w:r>
      <w:r>
        <w:rPr>
          <w:rFonts w:hint="default" w:ascii="黑体" w:hAnsi="黑体" w:eastAsia="黑体" w:cs="黑体"/>
          <w:b w:val="0"/>
          <w:kern w:val="2"/>
          <w:sz w:val="21"/>
          <w:szCs w:val="21"/>
          <w:lang w:val="en-US" w:eastAsia="zh-CN" w:bidi="ar-SA"/>
        </w:rPr>
        <w:t xml:space="preserve"> 水下地形数据采集</w:t>
      </w:r>
    </w:p>
    <w:p w14:paraId="454669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1.1</w:t>
      </w:r>
      <w:r>
        <w:rPr>
          <w:rFonts w:hint="default" w:ascii="Times New Roman" w:hAnsi="Times New Roman" w:cs="Times New Roman"/>
          <w:lang w:val="en-US" w:eastAsia="zh-CN"/>
        </w:rPr>
        <w:t xml:space="preserve"> </w:t>
      </w:r>
      <w:r>
        <w:rPr>
          <w:rFonts w:hint="eastAsia" w:ascii="宋体" w:hAnsi="宋体" w:eastAsia="宋体" w:cs="宋体"/>
          <w:lang w:val="en-US" w:eastAsia="zh-CN"/>
        </w:rPr>
        <w:t>水下地形数据采集应执行SL 197水域测量相关规定，当采用多波束测深系统时还应执行GB/T 42640中相关规定。</w:t>
      </w:r>
    </w:p>
    <w:p w14:paraId="13B2C4D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1.2</w:t>
      </w:r>
      <w:r>
        <w:rPr>
          <w:rFonts w:hint="default" w:ascii="Times New Roman" w:hAnsi="Times New Roman" w:cs="Times New Roman"/>
          <w:lang w:val="en-US" w:eastAsia="zh-CN"/>
        </w:rPr>
        <w:t xml:space="preserve"> </w:t>
      </w:r>
      <w:r>
        <w:rPr>
          <w:rFonts w:hint="eastAsia" w:ascii="宋体" w:hAnsi="宋体" w:eastAsia="宋体" w:cs="宋体"/>
          <w:lang w:val="en-US" w:eastAsia="zh-CN"/>
        </w:rPr>
        <w:t>深点定位可采用GNSS、交会法、极坐标等方法，测深设备可选用单波束测深仪、多波束测深仪、测深锤或测深杆等。测深点的深度中误差应符合表5.4.1-1要求。</w:t>
      </w:r>
    </w:p>
    <w:p w14:paraId="47F98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表5.4.1-1 测深点深度中误差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1C1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0B409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测深工具或仪器</w:t>
            </w:r>
          </w:p>
        </w:tc>
        <w:tc>
          <w:tcPr>
            <w:tcW w:w="2130" w:type="dxa"/>
            <w:vAlign w:val="center"/>
          </w:tcPr>
          <w:p w14:paraId="38E167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水深范围（m）</w:t>
            </w:r>
          </w:p>
        </w:tc>
        <w:tc>
          <w:tcPr>
            <w:tcW w:w="2131" w:type="dxa"/>
            <w:vAlign w:val="center"/>
          </w:tcPr>
          <w:p w14:paraId="040A6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流速（m/s）</w:t>
            </w:r>
          </w:p>
        </w:tc>
        <w:tc>
          <w:tcPr>
            <w:tcW w:w="2131" w:type="dxa"/>
            <w:vAlign w:val="center"/>
          </w:tcPr>
          <w:p w14:paraId="64EE16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测深中误差（m）</w:t>
            </w:r>
          </w:p>
        </w:tc>
      </w:tr>
      <w:tr w14:paraId="335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Align w:val="center"/>
          </w:tcPr>
          <w:p w14:paraId="67E43F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测深杆</w:t>
            </w:r>
          </w:p>
        </w:tc>
        <w:tc>
          <w:tcPr>
            <w:tcW w:w="2130" w:type="dxa"/>
            <w:vAlign w:val="center"/>
          </w:tcPr>
          <w:p w14:paraId="466DDB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0~5</w:t>
            </w:r>
          </w:p>
        </w:tc>
        <w:tc>
          <w:tcPr>
            <w:tcW w:w="2131" w:type="dxa"/>
            <w:vAlign w:val="center"/>
          </w:tcPr>
          <w:p w14:paraId="2CF2F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w:t>
            </w:r>
          </w:p>
        </w:tc>
        <w:tc>
          <w:tcPr>
            <w:tcW w:w="2131" w:type="dxa"/>
            <w:vAlign w:val="center"/>
          </w:tcPr>
          <w:p w14:paraId="2FCEFE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0.10</w:t>
            </w:r>
          </w:p>
        </w:tc>
      </w:tr>
      <w:tr w14:paraId="3815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Merge w:val="restart"/>
            <w:vAlign w:val="center"/>
          </w:tcPr>
          <w:p w14:paraId="0D09C4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测深锤</w:t>
            </w:r>
          </w:p>
        </w:tc>
        <w:tc>
          <w:tcPr>
            <w:tcW w:w="2130" w:type="dxa"/>
            <w:vAlign w:val="center"/>
          </w:tcPr>
          <w:p w14:paraId="702DA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0~10</w:t>
            </w:r>
          </w:p>
        </w:tc>
        <w:tc>
          <w:tcPr>
            <w:tcW w:w="2131" w:type="dxa"/>
            <w:vAlign w:val="center"/>
          </w:tcPr>
          <w:p w14:paraId="1B3EB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＜1</w:t>
            </w:r>
          </w:p>
        </w:tc>
        <w:tc>
          <w:tcPr>
            <w:tcW w:w="2131" w:type="dxa"/>
            <w:vAlign w:val="center"/>
          </w:tcPr>
          <w:p w14:paraId="45714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0.15</w:t>
            </w:r>
          </w:p>
        </w:tc>
      </w:tr>
      <w:tr w14:paraId="1FC7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Merge w:val="continue"/>
            <w:vAlign w:val="center"/>
          </w:tcPr>
          <w:p w14:paraId="71BD2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130" w:type="dxa"/>
            <w:vAlign w:val="center"/>
          </w:tcPr>
          <w:p w14:paraId="79D335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10~20</w:t>
            </w:r>
          </w:p>
        </w:tc>
        <w:tc>
          <w:tcPr>
            <w:tcW w:w="2131" w:type="dxa"/>
            <w:vAlign w:val="center"/>
          </w:tcPr>
          <w:p w14:paraId="209568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＜0.5</w:t>
            </w:r>
          </w:p>
        </w:tc>
        <w:tc>
          <w:tcPr>
            <w:tcW w:w="2131" w:type="dxa"/>
            <w:vAlign w:val="center"/>
          </w:tcPr>
          <w:p w14:paraId="6DCAE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0.20</w:t>
            </w:r>
          </w:p>
        </w:tc>
      </w:tr>
      <w:tr w14:paraId="59BD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Merge w:val="restart"/>
            <w:vAlign w:val="center"/>
          </w:tcPr>
          <w:p w14:paraId="768B5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测深仪</w:t>
            </w:r>
          </w:p>
        </w:tc>
        <w:tc>
          <w:tcPr>
            <w:tcW w:w="2130" w:type="dxa"/>
            <w:vAlign w:val="center"/>
          </w:tcPr>
          <w:p w14:paraId="73FB2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0~10</w:t>
            </w:r>
          </w:p>
        </w:tc>
        <w:tc>
          <w:tcPr>
            <w:tcW w:w="2131" w:type="dxa"/>
            <w:vMerge w:val="restart"/>
            <w:vAlign w:val="center"/>
          </w:tcPr>
          <w:p w14:paraId="5635F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w:t>
            </w:r>
          </w:p>
        </w:tc>
        <w:tc>
          <w:tcPr>
            <w:tcW w:w="2131" w:type="dxa"/>
            <w:vAlign w:val="center"/>
          </w:tcPr>
          <w:p w14:paraId="67802C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0.15</w:t>
            </w:r>
          </w:p>
        </w:tc>
      </w:tr>
      <w:tr w14:paraId="19A1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Merge w:val="continue"/>
            <w:vAlign w:val="center"/>
          </w:tcPr>
          <w:p w14:paraId="60AA6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130" w:type="dxa"/>
            <w:vAlign w:val="center"/>
          </w:tcPr>
          <w:p w14:paraId="32A77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10~20</w:t>
            </w:r>
          </w:p>
        </w:tc>
        <w:tc>
          <w:tcPr>
            <w:tcW w:w="2131" w:type="dxa"/>
            <w:vMerge w:val="continue"/>
            <w:vAlign w:val="center"/>
          </w:tcPr>
          <w:p w14:paraId="1D7AC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131" w:type="dxa"/>
            <w:vAlign w:val="center"/>
          </w:tcPr>
          <w:p w14:paraId="48DD36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0.20</w:t>
            </w:r>
          </w:p>
        </w:tc>
      </w:tr>
      <w:tr w14:paraId="0C8C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vMerge w:val="continue"/>
            <w:vAlign w:val="center"/>
          </w:tcPr>
          <w:p w14:paraId="6EC3B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130" w:type="dxa"/>
            <w:vAlign w:val="center"/>
          </w:tcPr>
          <w:p w14:paraId="42EF14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＞20</w:t>
            </w:r>
          </w:p>
        </w:tc>
        <w:tc>
          <w:tcPr>
            <w:tcW w:w="2131" w:type="dxa"/>
            <w:vMerge w:val="continue"/>
            <w:vAlign w:val="center"/>
          </w:tcPr>
          <w:p w14:paraId="63C32C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131" w:type="dxa"/>
            <w:vAlign w:val="center"/>
          </w:tcPr>
          <w:p w14:paraId="41A28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0.01H</w:t>
            </w:r>
            <w:r>
              <w:rPr>
                <w:rFonts w:hint="eastAsia" w:ascii="Times New Roman" w:hAnsi="Times New Roman" w:cs="Times New Roman"/>
                <w:sz w:val="15"/>
                <w:szCs w:val="15"/>
                <w:vertAlign w:val="baseline"/>
                <w:lang w:val="en-US" w:eastAsia="zh-CN"/>
              </w:rPr>
              <w:t>（</w:t>
            </w:r>
            <w:r>
              <w:rPr>
                <w:rFonts w:hint="default" w:ascii="Times New Roman" w:hAnsi="Times New Roman" w:cs="Times New Roman"/>
                <w:sz w:val="15"/>
                <w:szCs w:val="15"/>
                <w:vertAlign w:val="baseline"/>
                <w:lang w:val="en-US" w:eastAsia="zh-CN"/>
              </w:rPr>
              <w:t>H为水深</w:t>
            </w:r>
            <w:r>
              <w:rPr>
                <w:rFonts w:hint="eastAsia" w:ascii="Times New Roman" w:hAnsi="Times New Roman" w:cs="Times New Roman"/>
                <w:sz w:val="15"/>
                <w:szCs w:val="15"/>
                <w:vertAlign w:val="baseline"/>
                <w:lang w:val="en-US" w:eastAsia="zh-CN"/>
              </w:rPr>
              <w:t>）</w:t>
            </w:r>
          </w:p>
        </w:tc>
      </w:tr>
    </w:tbl>
    <w:p w14:paraId="31CCDA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1.</w:t>
      </w:r>
      <w:r>
        <w:rPr>
          <w:rFonts w:hint="default" w:ascii="黑体" w:hAnsi="黑体" w:eastAsia="黑体" w:cs="黑体"/>
          <w:lang w:val="en-US" w:eastAsia="zh-CN"/>
        </w:rPr>
        <w:t>3</w:t>
      </w:r>
      <w:r>
        <w:rPr>
          <w:rFonts w:hint="default" w:ascii="Times New Roman" w:hAnsi="Times New Roman" w:cs="Times New Roman"/>
          <w:lang w:val="en-US" w:eastAsia="zh-CN"/>
        </w:rPr>
        <w:t xml:space="preserve"> 水下地形测量应符合下列要求：</w:t>
      </w:r>
    </w:p>
    <w:p w14:paraId="37F5E7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应以水涯线构成封闭区域；</w:t>
      </w:r>
    </w:p>
    <w:p w14:paraId="1A3286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应与陆域地形测量相衔接，采集范围一般向陆域延伸5个</w:t>
      </w:r>
      <w:r>
        <w:rPr>
          <w:rFonts w:hint="default" w:ascii="Times New Roman" w:hAnsi="Times New Roman" w:eastAsia="宋体" w:cs="Times New Roman"/>
          <w:lang w:val="en-US" w:eastAsia="zh-CN"/>
        </w:rPr>
        <w:t>~</w:t>
      </w:r>
      <w:r>
        <w:rPr>
          <w:rFonts w:hint="eastAsia" w:ascii="宋体" w:hAnsi="宋体" w:eastAsia="宋体" w:cs="宋体"/>
          <w:lang w:val="en-US" w:eastAsia="zh-CN"/>
        </w:rPr>
        <w:t>10个格，当作业困难时可适当放宽，但不宜小于2个格网；</w:t>
      </w:r>
    </w:p>
    <w:p w14:paraId="628D84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采用多波束测深系统进行水域扫测时，还应符合下列要求：</w:t>
      </w:r>
    </w:p>
    <w:p w14:paraId="7103E59F">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）多波束主测线宜平行于等深线走向布设；</w:t>
      </w:r>
    </w:p>
    <w:p w14:paraId="6D6602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kern w:val="2"/>
          <w:sz w:val="21"/>
          <w:szCs w:val="24"/>
          <w:lang w:val="en-US" w:eastAsia="zh-CN" w:bidi="ar-SA"/>
        </w:rPr>
        <w:t>）</w:t>
      </w:r>
      <w:r>
        <w:rPr>
          <w:rFonts w:hint="eastAsia" w:ascii="宋体" w:hAnsi="宋体" w:eastAsia="宋体" w:cs="宋体"/>
          <w:lang w:val="en-US" w:eastAsia="zh-CN"/>
        </w:rPr>
        <w:t>多波束测深系统扫测面宽宜为水深的3倍</w:t>
      </w:r>
      <w:r>
        <w:rPr>
          <w:rFonts w:hint="default" w:ascii="Times New Roman" w:hAnsi="Times New Roman" w:eastAsia="宋体" w:cs="Times New Roman"/>
          <w:lang w:val="en-US" w:eastAsia="zh-CN"/>
        </w:rPr>
        <w:t>~</w:t>
      </w:r>
      <w:r>
        <w:rPr>
          <w:rFonts w:hint="eastAsia" w:ascii="宋体" w:hAnsi="宋体" w:eastAsia="宋体" w:cs="宋体"/>
          <w:lang w:val="en-US" w:eastAsia="zh-CN"/>
        </w:rPr>
        <w:t>8倍；</w:t>
      </w:r>
    </w:p>
    <w:p w14:paraId="07C2AF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）扫测测线之间的重叠应不小于10%。</w:t>
      </w:r>
    </w:p>
    <w:p w14:paraId="7C6E9F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1.</w:t>
      </w:r>
      <w:r>
        <w:rPr>
          <w:rFonts w:hint="default" w:ascii="黑体" w:hAnsi="黑体" w:eastAsia="黑体" w:cs="黑体"/>
          <w:lang w:val="en-US" w:eastAsia="zh-CN"/>
        </w:rPr>
        <w:t>4</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水下</w:t>
      </w:r>
      <w:r>
        <w:rPr>
          <w:rFonts w:hint="default" w:ascii="Times New Roman" w:hAnsi="Times New Roman" w:cs="Times New Roman"/>
          <w:lang w:val="en-US" w:eastAsia="zh-CN"/>
        </w:rPr>
        <w:t>断面数据采集应符合下列要求：</w:t>
      </w:r>
    </w:p>
    <w:p w14:paraId="2E6120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横断面布设应符合下列要求：</w:t>
      </w:r>
    </w:p>
    <w:p w14:paraId="2C63C430">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）河道横断面应垂直河槽，库区横断面应垂直库区中心线；</w:t>
      </w:r>
    </w:p>
    <w:p w14:paraId="7A4799AB">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）断面布设位置应有代表性，并应避开险滩、急流、漩涡等部位；</w:t>
      </w:r>
    </w:p>
    <w:p w14:paraId="59771485">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）支流入口、河道急转弯、比降明显变化等部位应加密布设断面；</w:t>
      </w:r>
    </w:p>
    <w:p w14:paraId="0BD744B5">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）有明显阻水效应的拦河和跨河建（构）筑物上下游应根据需要加测断面。</w:t>
      </w:r>
    </w:p>
    <w:p w14:paraId="39CB4D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横断面测点偏线，陆域部分应小于2m，水下部分应小于5m；</w:t>
      </w:r>
    </w:p>
    <w:p w14:paraId="24AD53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横断面测点间距，采用人工方式测量时应符合表5.4.1-2要求，采用自动测深系统时应符合表5.4.1-3要求；河道较窄时测点数不应少于3个；</w:t>
      </w:r>
    </w:p>
    <w:p w14:paraId="6DE6E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r>
        <w:rPr>
          <w:rFonts w:hint="eastAsia" w:ascii="黑体" w:hAnsi="黑体" w:eastAsia="黑体" w:cs="黑体"/>
          <w:sz w:val="18"/>
          <w:szCs w:val="18"/>
          <w:lang w:val="en-US" w:eastAsia="zh-CN"/>
        </w:rPr>
        <w:t>表5.4.1-2 人工测量横断面测点间距要求</w:t>
      </w:r>
      <w:r>
        <w:rPr>
          <w:rFonts w:hint="eastAsia" w:ascii="Times New Roman" w:hAnsi="Times New Roman" w:cs="Times New Roman"/>
          <w:sz w:val="18"/>
          <w:szCs w:val="18"/>
          <w:lang w:val="en-US" w:eastAsia="zh-CN"/>
        </w:rPr>
        <w:t xml:space="preserve">                   </w:t>
      </w:r>
      <w:r>
        <w:rPr>
          <w:rFonts w:hint="eastAsia" w:ascii="宋体" w:hAnsi="宋体" w:eastAsia="宋体" w:cs="宋体"/>
          <w:sz w:val="18"/>
          <w:szCs w:val="18"/>
          <w:lang w:val="en-US" w:eastAsia="zh-CN"/>
        </w:rPr>
        <w:t>单位：m</w:t>
      </w: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80"/>
        <w:gridCol w:w="2830"/>
      </w:tblGrid>
      <w:tr w14:paraId="05E4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Merge w:val="restart"/>
            <w:vAlign w:val="center"/>
          </w:tcPr>
          <w:p w14:paraId="16506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模型等级</w:t>
            </w:r>
          </w:p>
        </w:tc>
        <w:tc>
          <w:tcPr>
            <w:tcW w:w="5710" w:type="dxa"/>
            <w:gridSpan w:val="2"/>
            <w:vAlign w:val="center"/>
          </w:tcPr>
          <w:p w14:paraId="7125B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最大测点间距</w:t>
            </w:r>
          </w:p>
        </w:tc>
      </w:tr>
      <w:tr w14:paraId="1DEE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Merge w:val="continue"/>
            <w:vAlign w:val="center"/>
          </w:tcPr>
          <w:p w14:paraId="60106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880" w:type="dxa"/>
            <w:vAlign w:val="center"/>
          </w:tcPr>
          <w:p w14:paraId="0F0189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陆域</w:t>
            </w:r>
          </w:p>
        </w:tc>
        <w:tc>
          <w:tcPr>
            <w:tcW w:w="2830" w:type="dxa"/>
            <w:vAlign w:val="center"/>
          </w:tcPr>
          <w:p w14:paraId="7C2229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水下</w:t>
            </w:r>
          </w:p>
        </w:tc>
      </w:tr>
      <w:tr w14:paraId="3DA8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26DFEF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一级</w:t>
            </w:r>
          </w:p>
        </w:tc>
        <w:tc>
          <w:tcPr>
            <w:tcW w:w="2880" w:type="dxa"/>
            <w:vAlign w:val="center"/>
          </w:tcPr>
          <w:p w14:paraId="7554F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20</w:t>
            </w:r>
          </w:p>
        </w:tc>
        <w:tc>
          <w:tcPr>
            <w:tcW w:w="2830" w:type="dxa"/>
            <w:vAlign w:val="center"/>
          </w:tcPr>
          <w:p w14:paraId="52730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20</w:t>
            </w:r>
          </w:p>
        </w:tc>
      </w:tr>
      <w:tr w14:paraId="1495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4A871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二级</w:t>
            </w:r>
          </w:p>
        </w:tc>
        <w:tc>
          <w:tcPr>
            <w:tcW w:w="2880" w:type="dxa"/>
            <w:vAlign w:val="center"/>
          </w:tcPr>
          <w:p w14:paraId="3F05AF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10</w:t>
            </w:r>
          </w:p>
        </w:tc>
        <w:tc>
          <w:tcPr>
            <w:tcW w:w="2830" w:type="dxa"/>
            <w:vAlign w:val="center"/>
          </w:tcPr>
          <w:p w14:paraId="2644E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10</w:t>
            </w:r>
          </w:p>
        </w:tc>
      </w:tr>
      <w:tr w14:paraId="2D56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shd w:val="clear" w:color="auto" w:fill="auto"/>
            <w:vAlign w:val="center"/>
          </w:tcPr>
          <w:p w14:paraId="1C5A7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kern w:val="2"/>
                <w:sz w:val="15"/>
                <w:szCs w:val="15"/>
                <w:vertAlign w:val="baseline"/>
                <w:lang w:val="en-US" w:eastAsia="zh-CN" w:bidi="ar-SA"/>
              </w:rPr>
            </w:pPr>
            <w:r>
              <w:rPr>
                <w:rFonts w:hint="eastAsia" w:ascii="Times New Roman" w:hAnsi="Times New Roman" w:cs="Times New Roman"/>
                <w:sz w:val="15"/>
                <w:szCs w:val="15"/>
                <w:vertAlign w:val="baseline"/>
                <w:lang w:val="en-US" w:eastAsia="zh-CN"/>
              </w:rPr>
              <w:t>三级</w:t>
            </w:r>
          </w:p>
        </w:tc>
        <w:tc>
          <w:tcPr>
            <w:tcW w:w="2880" w:type="dxa"/>
            <w:shd w:val="clear" w:color="auto" w:fill="auto"/>
            <w:vAlign w:val="center"/>
          </w:tcPr>
          <w:p w14:paraId="3D7CF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15"/>
                <w:szCs w:val="15"/>
                <w:vertAlign w:val="baseline"/>
                <w:lang w:val="en-US" w:eastAsia="zh-CN" w:bidi="ar-SA"/>
              </w:rPr>
            </w:pPr>
            <w:r>
              <w:rPr>
                <w:rFonts w:hint="default" w:ascii="Times New Roman" w:hAnsi="Times New Roman" w:cs="Times New Roman"/>
                <w:sz w:val="15"/>
                <w:szCs w:val="15"/>
                <w:vertAlign w:val="baseline"/>
                <w:lang w:val="en-US" w:eastAsia="zh-CN"/>
              </w:rPr>
              <w:t>10</w:t>
            </w:r>
          </w:p>
        </w:tc>
        <w:tc>
          <w:tcPr>
            <w:tcW w:w="2830" w:type="dxa"/>
            <w:shd w:val="clear" w:color="auto" w:fill="auto"/>
            <w:vAlign w:val="center"/>
          </w:tcPr>
          <w:p w14:paraId="06D63B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15"/>
                <w:szCs w:val="15"/>
                <w:vertAlign w:val="baseline"/>
                <w:lang w:val="en-US" w:eastAsia="zh-CN" w:bidi="ar-SA"/>
              </w:rPr>
            </w:pPr>
            <w:r>
              <w:rPr>
                <w:rFonts w:hint="default" w:ascii="Times New Roman" w:hAnsi="Times New Roman" w:cs="Times New Roman"/>
                <w:sz w:val="15"/>
                <w:szCs w:val="15"/>
                <w:vertAlign w:val="baseline"/>
                <w:lang w:val="en-US" w:eastAsia="zh-CN"/>
              </w:rPr>
              <w:t>10</w:t>
            </w:r>
          </w:p>
        </w:tc>
      </w:tr>
      <w:tr w14:paraId="4D36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shd w:val="clear" w:color="auto" w:fill="auto"/>
            <w:vAlign w:val="center"/>
          </w:tcPr>
          <w:p w14:paraId="7471AE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kern w:val="2"/>
                <w:sz w:val="15"/>
                <w:szCs w:val="15"/>
                <w:vertAlign w:val="baseline"/>
                <w:lang w:val="en-US" w:eastAsia="zh-CN" w:bidi="ar-SA"/>
              </w:rPr>
            </w:pPr>
            <w:r>
              <w:rPr>
                <w:rFonts w:hint="eastAsia" w:ascii="Times New Roman" w:hAnsi="Times New Roman" w:cs="Times New Roman"/>
                <w:sz w:val="15"/>
                <w:szCs w:val="15"/>
                <w:vertAlign w:val="baseline"/>
                <w:lang w:val="en-US" w:eastAsia="zh-CN"/>
              </w:rPr>
              <w:t>四级</w:t>
            </w:r>
          </w:p>
        </w:tc>
        <w:tc>
          <w:tcPr>
            <w:tcW w:w="2880" w:type="dxa"/>
            <w:shd w:val="clear" w:color="auto" w:fill="auto"/>
            <w:vAlign w:val="center"/>
          </w:tcPr>
          <w:p w14:paraId="7B9FD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15"/>
                <w:szCs w:val="15"/>
                <w:vertAlign w:val="baseline"/>
                <w:lang w:val="en-US" w:eastAsia="zh-CN" w:bidi="ar-SA"/>
              </w:rPr>
            </w:pPr>
            <w:r>
              <w:rPr>
                <w:rFonts w:hint="default" w:ascii="Times New Roman" w:hAnsi="Times New Roman" w:cs="Times New Roman"/>
                <w:sz w:val="15"/>
                <w:szCs w:val="15"/>
                <w:vertAlign w:val="baseline"/>
                <w:lang w:val="en-US" w:eastAsia="zh-CN"/>
              </w:rPr>
              <w:t>10</w:t>
            </w:r>
          </w:p>
        </w:tc>
        <w:tc>
          <w:tcPr>
            <w:tcW w:w="2830" w:type="dxa"/>
            <w:shd w:val="clear" w:color="auto" w:fill="auto"/>
            <w:vAlign w:val="center"/>
          </w:tcPr>
          <w:p w14:paraId="277130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15"/>
                <w:szCs w:val="15"/>
                <w:vertAlign w:val="baseline"/>
                <w:lang w:val="en-US" w:eastAsia="zh-CN" w:bidi="ar-SA"/>
              </w:rPr>
            </w:pPr>
            <w:r>
              <w:rPr>
                <w:rFonts w:hint="default" w:ascii="Times New Roman" w:hAnsi="Times New Roman" w:cs="Times New Roman"/>
                <w:sz w:val="15"/>
                <w:szCs w:val="15"/>
                <w:vertAlign w:val="baseline"/>
                <w:lang w:val="en-US" w:eastAsia="zh-CN"/>
              </w:rPr>
              <w:t>10</w:t>
            </w:r>
          </w:p>
        </w:tc>
      </w:tr>
    </w:tbl>
    <w:p w14:paraId="4A499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lang w:val="en-US" w:eastAsia="zh-CN"/>
        </w:rPr>
      </w:pPr>
      <w:r>
        <w:rPr>
          <w:rFonts w:hint="eastAsia" w:ascii="Times New Roman" w:hAnsi="Times New Roman" w:cs="Times New Roman"/>
          <w:sz w:val="18"/>
          <w:szCs w:val="18"/>
          <w:lang w:val="en-US" w:eastAsia="zh-CN"/>
        </w:rPr>
        <w:t xml:space="preserve">                             </w:t>
      </w:r>
      <w:r>
        <w:rPr>
          <w:rFonts w:hint="default" w:ascii="黑体" w:hAnsi="黑体" w:eastAsia="黑体" w:cs="黑体"/>
          <w:sz w:val="18"/>
          <w:szCs w:val="18"/>
          <w:lang w:val="en-US" w:eastAsia="zh-CN"/>
        </w:rPr>
        <w:t>表</w:t>
      </w:r>
      <w:r>
        <w:rPr>
          <w:rFonts w:hint="eastAsia" w:ascii="黑体" w:hAnsi="黑体" w:eastAsia="黑体" w:cs="黑体"/>
          <w:sz w:val="18"/>
          <w:szCs w:val="18"/>
          <w:lang w:val="en-US" w:eastAsia="zh-CN"/>
        </w:rPr>
        <w:t>5.4.1-3</w:t>
      </w:r>
      <w:r>
        <w:rPr>
          <w:rFonts w:hint="default" w:ascii="黑体" w:hAnsi="黑体" w:eastAsia="黑体" w:cs="黑体"/>
          <w:sz w:val="18"/>
          <w:szCs w:val="18"/>
          <w:lang w:val="en-US" w:eastAsia="zh-CN"/>
        </w:rPr>
        <w:t xml:space="preserve"> 自动测深系统横断面测点间距要求</w:t>
      </w:r>
      <w:r>
        <w:rPr>
          <w:rFonts w:hint="eastAsia" w:ascii="Times New Roman" w:hAnsi="Times New Roman" w:cs="Times New Roman"/>
          <w:sz w:val="18"/>
          <w:szCs w:val="18"/>
          <w:lang w:val="en-US" w:eastAsia="zh-CN"/>
        </w:rPr>
        <w:t xml:space="preserve">                </w:t>
      </w:r>
      <w:r>
        <w:rPr>
          <w:rFonts w:hint="default" w:ascii="宋体" w:hAnsi="宋体" w:eastAsia="宋体" w:cs="宋体"/>
          <w:sz w:val="18"/>
          <w:szCs w:val="18"/>
          <w:lang w:val="en-US" w:eastAsia="zh-CN"/>
        </w:rPr>
        <w:t>单位：m</w:t>
      </w: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80"/>
        <w:gridCol w:w="2830"/>
      </w:tblGrid>
      <w:tr w14:paraId="17AA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Merge w:val="restart"/>
            <w:vAlign w:val="center"/>
          </w:tcPr>
          <w:p w14:paraId="4F7749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模型等级</w:t>
            </w:r>
          </w:p>
        </w:tc>
        <w:tc>
          <w:tcPr>
            <w:tcW w:w="5710" w:type="dxa"/>
            <w:gridSpan w:val="2"/>
            <w:vAlign w:val="center"/>
          </w:tcPr>
          <w:p w14:paraId="0B6117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最大测点间距</w:t>
            </w:r>
          </w:p>
        </w:tc>
      </w:tr>
      <w:tr w14:paraId="270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Merge w:val="continue"/>
            <w:vAlign w:val="center"/>
          </w:tcPr>
          <w:p w14:paraId="6485B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p>
        </w:tc>
        <w:tc>
          <w:tcPr>
            <w:tcW w:w="2880" w:type="dxa"/>
            <w:vAlign w:val="center"/>
          </w:tcPr>
          <w:p w14:paraId="35EABF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陆域</w:t>
            </w:r>
          </w:p>
        </w:tc>
        <w:tc>
          <w:tcPr>
            <w:tcW w:w="2830" w:type="dxa"/>
            <w:vAlign w:val="center"/>
          </w:tcPr>
          <w:p w14:paraId="69C190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水下</w:t>
            </w:r>
          </w:p>
        </w:tc>
      </w:tr>
      <w:tr w14:paraId="6169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72CF2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一级</w:t>
            </w:r>
          </w:p>
        </w:tc>
        <w:tc>
          <w:tcPr>
            <w:tcW w:w="2880" w:type="dxa"/>
            <w:vAlign w:val="center"/>
          </w:tcPr>
          <w:p w14:paraId="34D467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1.5</w:t>
            </w:r>
          </w:p>
        </w:tc>
        <w:tc>
          <w:tcPr>
            <w:tcW w:w="2830" w:type="dxa"/>
            <w:vAlign w:val="center"/>
          </w:tcPr>
          <w:p w14:paraId="414F56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1.5</w:t>
            </w:r>
          </w:p>
        </w:tc>
      </w:tr>
      <w:tr w14:paraId="0A17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642588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二级</w:t>
            </w:r>
          </w:p>
        </w:tc>
        <w:tc>
          <w:tcPr>
            <w:tcW w:w="2880" w:type="dxa"/>
            <w:vAlign w:val="center"/>
          </w:tcPr>
          <w:p w14:paraId="3E817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c>
          <w:tcPr>
            <w:tcW w:w="2830" w:type="dxa"/>
            <w:vAlign w:val="center"/>
          </w:tcPr>
          <w:p w14:paraId="66D7E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r>
      <w:tr w14:paraId="317F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40E28F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三级</w:t>
            </w:r>
          </w:p>
        </w:tc>
        <w:tc>
          <w:tcPr>
            <w:tcW w:w="2880" w:type="dxa"/>
            <w:vAlign w:val="center"/>
          </w:tcPr>
          <w:p w14:paraId="60A60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c>
          <w:tcPr>
            <w:tcW w:w="2830" w:type="dxa"/>
            <w:vAlign w:val="center"/>
          </w:tcPr>
          <w:p w14:paraId="63CE21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r>
      <w:tr w14:paraId="1292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26" w:type="dxa"/>
            <w:vAlign w:val="center"/>
          </w:tcPr>
          <w:p w14:paraId="5FA105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四级</w:t>
            </w:r>
          </w:p>
        </w:tc>
        <w:tc>
          <w:tcPr>
            <w:tcW w:w="2880" w:type="dxa"/>
            <w:vAlign w:val="center"/>
          </w:tcPr>
          <w:p w14:paraId="06F63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c>
          <w:tcPr>
            <w:tcW w:w="2830" w:type="dxa"/>
            <w:vAlign w:val="center"/>
          </w:tcPr>
          <w:p w14:paraId="1A712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5"/>
                <w:szCs w:val="15"/>
                <w:vertAlign w:val="baseline"/>
                <w:lang w:val="en-US" w:eastAsia="zh-CN"/>
              </w:rPr>
            </w:pPr>
            <w:r>
              <w:rPr>
                <w:rFonts w:hint="eastAsia" w:ascii="Times New Roman" w:hAnsi="Times New Roman" w:cs="Times New Roman"/>
                <w:sz w:val="15"/>
                <w:szCs w:val="15"/>
                <w:vertAlign w:val="baseline"/>
                <w:lang w:val="en-US" w:eastAsia="zh-CN"/>
              </w:rPr>
              <w:t>1</w:t>
            </w:r>
          </w:p>
        </w:tc>
      </w:tr>
    </w:tbl>
    <w:p w14:paraId="3AFE94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纵断面点及深泓点可实测或利用己测的横断面图取点，河床变化处应实测加密，纵断面点的间距参照表5.4.1-2、表5.4.1-3要求执行。纵断面里程可利用横断面坐标资料获取，也可在地形图上量取，用于量取的地形图比例尺不应小于1:10000。</w:t>
      </w:r>
    </w:p>
    <w:p w14:paraId="48F40C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kern w:val="2"/>
          <w:sz w:val="21"/>
          <w:szCs w:val="21"/>
          <w:lang w:val="en-US" w:eastAsia="zh-CN" w:bidi="ar-SA"/>
        </w:rPr>
      </w:pPr>
      <w:r>
        <w:rPr>
          <w:rFonts w:hint="default" w:ascii="黑体" w:hAnsi="黑体" w:eastAsia="黑体" w:cs="黑体"/>
          <w:b w:val="0"/>
          <w:kern w:val="2"/>
          <w:sz w:val="21"/>
          <w:szCs w:val="21"/>
          <w:lang w:val="en-US" w:eastAsia="zh-CN" w:bidi="ar-SA"/>
        </w:rPr>
        <w:t>5.4</w:t>
      </w:r>
      <w:r>
        <w:rPr>
          <w:rFonts w:hint="eastAsia" w:ascii="黑体" w:hAnsi="黑体" w:eastAsia="黑体" w:cs="黑体"/>
          <w:b w:val="0"/>
          <w:kern w:val="2"/>
          <w:sz w:val="21"/>
          <w:szCs w:val="21"/>
          <w:lang w:val="en-US" w:eastAsia="zh-CN" w:bidi="ar-SA"/>
        </w:rPr>
        <w:t>.2</w:t>
      </w:r>
      <w:r>
        <w:rPr>
          <w:rFonts w:hint="default" w:ascii="黑体" w:hAnsi="黑体" w:eastAsia="黑体" w:cs="黑体"/>
          <w:b w:val="0"/>
          <w:kern w:val="2"/>
          <w:sz w:val="21"/>
          <w:szCs w:val="21"/>
          <w:lang w:val="en-US" w:eastAsia="zh-CN" w:bidi="ar-SA"/>
        </w:rPr>
        <w:t xml:space="preserve"> </w:t>
      </w:r>
      <w:r>
        <w:rPr>
          <w:rFonts w:hint="eastAsia" w:ascii="黑体" w:hAnsi="黑体" w:eastAsia="黑体" w:cs="黑体"/>
          <w:b w:val="0"/>
          <w:kern w:val="2"/>
          <w:sz w:val="21"/>
          <w:szCs w:val="21"/>
          <w:lang w:val="en-US" w:eastAsia="zh-CN" w:bidi="ar-SA"/>
        </w:rPr>
        <w:t>陆域</w:t>
      </w:r>
      <w:r>
        <w:rPr>
          <w:rFonts w:hint="default" w:ascii="黑体" w:hAnsi="黑体" w:eastAsia="黑体" w:cs="黑体"/>
          <w:b w:val="0"/>
          <w:kern w:val="2"/>
          <w:sz w:val="21"/>
          <w:szCs w:val="21"/>
          <w:lang w:val="en-US" w:eastAsia="zh-CN" w:bidi="ar-SA"/>
        </w:rPr>
        <w:t>地形数据采集</w:t>
      </w:r>
    </w:p>
    <w:p w14:paraId="137AE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.2.1</w:t>
      </w:r>
      <w:r>
        <w:rPr>
          <w:rFonts w:hint="eastAsia" w:ascii="Times New Roman" w:hAnsi="Times New Roman" w:cs="Times New Roman"/>
          <w:lang w:val="en-US" w:eastAsia="zh-CN"/>
        </w:rPr>
        <w:t xml:space="preserve"> 陆域地形数据采集</w:t>
      </w:r>
      <w:r>
        <w:rPr>
          <w:rFonts w:hint="eastAsia" w:ascii="宋体" w:hAnsi="宋体" w:eastAsia="宋体" w:cs="宋体"/>
          <w:lang w:val="en-US" w:eastAsia="zh-CN"/>
        </w:rPr>
        <w:t>可使用全站仪、RTK、</w:t>
      </w:r>
      <w:r>
        <w:rPr>
          <w:rFonts w:hint="default" w:ascii="Times New Roman" w:hAnsi="Times New Roman" w:cs="Times New Roman"/>
          <w:lang w:val="en-US" w:eastAsia="zh-CN"/>
        </w:rPr>
        <w:t>机载激光雷达扫描、地面三维激光扫描</w:t>
      </w:r>
      <w:r>
        <w:rPr>
          <w:rFonts w:hint="eastAsia" w:ascii="宋体" w:hAnsi="宋体" w:eastAsia="宋体" w:cs="宋体"/>
          <w:lang w:val="en-US" w:eastAsia="zh-CN"/>
        </w:rPr>
        <w:t>等测量方法。</w:t>
      </w:r>
    </w:p>
    <w:p w14:paraId="410574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r>
        <w:rPr>
          <w:rFonts w:hint="eastAsia" w:ascii="黑体" w:hAnsi="黑体" w:eastAsia="黑体" w:cs="黑体"/>
          <w:lang w:val="en-US" w:eastAsia="zh-CN"/>
        </w:rPr>
        <w:t>5.4.2.2</w:t>
      </w:r>
      <w:r>
        <w:rPr>
          <w:rFonts w:hint="eastAsia" w:ascii="宋体" w:hAnsi="宋体" w:eastAsia="宋体" w:cs="宋体"/>
          <w:lang w:val="en-US" w:eastAsia="zh-CN"/>
        </w:rPr>
        <w:t xml:space="preserve"> 机载激光雷达扫描、地面三维激光扫描与5.3节要求一致；</w:t>
      </w:r>
    </w:p>
    <w:p w14:paraId="69665F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 xml:space="preserve">5.4.2.3 </w:t>
      </w:r>
      <w:r>
        <w:rPr>
          <w:rFonts w:hint="eastAsia" w:ascii="宋体" w:hAnsi="宋体" w:eastAsia="宋体" w:cs="宋体"/>
          <w:lang w:val="en-US" w:eastAsia="zh-CN"/>
        </w:rPr>
        <w:t>全站仪测量应符合下列要求：</w:t>
      </w:r>
    </w:p>
    <w:p w14:paraId="739636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仪器对中允许偏差为5mm，仪器高和棱镜高应量至lcm；</w:t>
      </w:r>
    </w:p>
    <w:p w14:paraId="31277B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应选择较远的图根点作为定向点，并施测另一图根点的坐标和高程作为检核；检核点的平面位置允许较差为图上0.2mm，高程允许较差为1/5基本等高距；</w:t>
      </w:r>
    </w:p>
    <w:p w14:paraId="382F9A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作业过程中和结束前，应对定向方位进行检查。</w:t>
      </w:r>
    </w:p>
    <w:p w14:paraId="6643C2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r>
        <w:rPr>
          <w:rFonts w:hint="eastAsia" w:ascii="黑体" w:hAnsi="黑体" w:eastAsia="黑体" w:cs="黑体"/>
          <w:lang w:val="en-US" w:eastAsia="zh-CN"/>
        </w:rPr>
        <w:t xml:space="preserve">5.4.2.4 </w:t>
      </w:r>
      <w:r>
        <w:rPr>
          <w:rFonts w:hint="eastAsia" w:ascii="宋体" w:hAnsi="宋体" w:eastAsia="宋体" w:cs="宋体"/>
          <w:lang w:val="en-US" w:eastAsia="zh-CN"/>
        </w:rPr>
        <w:t>RTK测量应符合下列要求：</w:t>
      </w:r>
    </w:p>
    <w:p w14:paraId="299143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单基准站RTK测量时，流动站与基准站的距离不应大于5km；网络RTK测量可不受流动站到基准站间距离的限制，但应在网络覆盖的有效服务范围内。</w:t>
      </w:r>
    </w:p>
    <w:p w14:paraId="138DB5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作业开始前和作业结束后均应进行已知点检查，检核点的平面位置较差不应大于图上0.2mm，高程较差不应大于1/5等高距。</w:t>
      </w:r>
    </w:p>
    <w:p w14:paraId="0195DF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作业中，如出现卫星信号失锁，应重新初始化，并经重合点测量检查合格后，方能继续作业。</w:t>
      </w:r>
    </w:p>
    <w:p w14:paraId="413A89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每日观测结束，应及时转存测量数据至计算机并做好数据备份。</w:t>
      </w:r>
    </w:p>
    <w:p w14:paraId="3A9C24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5.4.</w:t>
      </w:r>
      <w:r>
        <w:rPr>
          <w:rFonts w:hint="eastAsia" w:ascii="黑体" w:hAnsi="黑体" w:eastAsia="黑体" w:cs="黑体"/>
          <w:lang w:val="en-US" w:eastAsia="zh-CN"/>
        </w:rPr>
        <w:t>2.5</w:t>
      </w:r>
      <w:r>
        <w:rPr>
          <w:rFonts w:hint="default" w:ascii="Times New Roman" w:hAnsi="Times New Roman" w:cs="Times New Roman"/>
          <w:lang w:val="en-US" w:eastAsia="zh-CN"/>
        </w:rPr>
        <w:t xml:space="preserve"> </w:t>
      </w:r>
      <w:r>
        <w:rPr>
          <w:rFonts w:hint="eastAsia" w:ascii="宋体" w:hAnsi="宋体" w:eastAsia="宋体" w:cs="宋体"/>
          <w:lang w:val="en-US" w:eastAsia="zh-CN"/>
        </w:rPr>
        <w:t>陆域断面数据采集与5.4.1.4 要求一致。</w:t>
      </w:r>
    </w:p>
    <w:p w14:paraId="653BD1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p>
    <w:p w14:paraId="3F0EE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p>
    <w:p w14:paraId="699176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1AD37F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320739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659E59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1E5F2E5C"/>
    <w:p w14:paraId="21DE0B46"/>
    <w:p w14:paraId="6C8F30C8"/>
    <w:p w14:paraId="266A2DD0"/>
    <w:p w14:paraId="62413C91">
      <w:pPr>
        <w:bidi w:val="0"/>
        <w:rPr>
          <w:rFonts w:hint="default"/>
          <w:lang w:val="en-US" w:eastAsia="zh-CN"/>
        </w:rPr>
      </w:pPr>
      <w:bookmarkStart w:id="37" w:name="_Toc32660"/>
    </w:p>
    <w:p w14:paraId="01E982C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lang w:val="en-US" w:eastAsia="zh-CN"/>
        </w:rPr>
      </w:pPr>
      <w:bookmarkStart w:id="38" w:name="_Toc25278"/>
      <w:r>
        <w:rPr>
          <w:rFonts w:hint="default" w:ascii="Times New Roman" w:hAnsi="Times New Roman" w:cs="Times New Roman"/>
          <w:lang w:val="en-US" w:eastAsia="zh-CN"/>
        </w:rPr>
        <w:t>6 数据处理</w:t>
      </w:r>
      <w:bookmarkEnd w:id="37"/>
      <w:bookmarkEnd w:id="38"/>
    </w:p>
    <w:p w14:paraId="0E186A71">
      <w:pPr>
        <w:rPr>
          <w:rFonts w:hint="default"/>
          <w:lang w:val="en-US" w:eastAsia="zh-CN"/>
        </w:rPr>
      </w:pPr>
    </w:p>
    <w:p w14:paraId="7DCB48DA">
      <w:pPr>
        <w:pStyle w:val="3"/>
        <w:pageBreakBefore w:val="0"/>
        <w:kinsoku/>
        <w:overflowPunct/>
        <w:topLinePunct w:val="0"/>
        <w:autoSpaceDE/>
        <w:autoSpaceDN/>
        <w:bidi w:val="0"/>
        <w:adjustRightInd/>
        <w:snapToGrid/>
        <w:spacing w:line="360" w:lineRule="auto"/>
        <w:jc w:val="center"/>
        <w:textAlignment w:val="auto"/>
        <w:rPr>
          <w:rFonts w:hint="default" w:ascii="黑体" w:hAnsi="黑体" w:eastAsia="黑体" w:cs="黑体"/>
          <w:sz w:val="24"/>
          <w:szCs w:val="24"/>
          <w:lang w:val="en-US" w:eastAsia="zh-CN"/>
        </w:rPr>
      </w:pPr>
      <w:bookmarkStart w:id="39" w:name="_Toc29438"/>
      <w:bookmarkStart w:id="40" w:name="_Toc5787"/>
      <w:r>
        <w:rPr>
          <w:rFonts w:hint="default" w:ascii="黑体" w:hAnsi="黑体" w:eastAsia="黑体" w:cs="黑体"/>
          <w:sz w:val="24"/>
          <w:szCs w:val="24"/>
          <w:lang w:val="en-US" w:eastAsia="zh-CN"/>
        </w:rPr>
        <w:t>6.1 地形模型数据处理</w:t>
      </w:r>
      <w:bookmarkEnd w:id="39"/>
      <w:bookmarkEnd w:id="40"/>
    </w:p>
    <w:p w14:paraId="60914F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lang w:val="en-US" w:eastAsia="zh-CN"/>
        </w:rPr>
      </w:pPr>
      <w:r>
        <w:rPr>
          <w:rFonts w:hint="eastAsia" w:ascii="黑体" w:hAnsi="黑体" w:eastAsia="黑体" w:cs="黑体"/>
          <w:b/>
          <w:bCs/>
          <w:lang w:val="en-US" w:eastAsia="zh-CN"/>
        </w:rPr>
        <w:t>6.1.1</w:t>
      </w:r>
      <w:r>
        <w:rPr>
          <w:rFonts w:hint="default" w:ascii="Times New Roman" w:hAnsi="Times New Roman" w:cs="Times New Roman"/>
          <w:b/>
          <w:bCs/>
          <w:lang w:val="en-US" w:eastAsia="zh-CN"/>
        </w:rPr>
        <w:t xml:space="preserve"> </w:t>
      </w:r>
      <w:r>
        <w:rPr>
          <w:rFonts w:hint="eastAsia" w:ascii="宋体" w:hAnsi="宋体" w:eastAsia="宋体" w:cs="宋体"/>
          <w:b/>
          <w:bCs/>
          <w:lang w:val="en-US" w:eastAsia="zh-CN"/>
        </w:rPr>
        <w:t>DOM数据处理</w:t>
      </w:r>
    </w:p>
    <w:p w14:paraId="5E73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6.1.1.1</w:t>
      </w:r>
      <w:r>
        <w:rPr>
          <w:rFonts w:hint="default" w:ascii="Times New Roman" w:hAnsi="Times New Roman" w:cs="Times New Roman"/>
          <w:lang w:val="en-US" w:eastAsia="zh-CN"/>
        </w:rPr>
        <w:t xml:space="preserve"> </w:t>
      </w:r>
      <w:r>
        <w:rPr>
          <w:rFonts w:hint="eastAsia" w:ascii="宋体" w:hAnsi="宋体" w:eastAsia="宋体" w:cs="宋体"/>
          <w:lang w:val="en-US" w:eastAsia="zh-CN"/>
        </w:rPr>
        <w:t>数据处理按照CH/T 9020.3规定执行，并应符合下列要求：</w:t>
      </w:r>
    </w:p>
    <w:p w14:paraId="2EC5AB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宜选取工程区影像模板，模板应能反映区域主色调，层次丰富、色彩鲜活，DOM数据参照影像模板进行匀光匀色；</w:t>
      </w:r>
    </w:p>
    <w:p w14:paraId="544299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整个区域数据应应色调均匀、纹理清晰、反差适中、层次丰富、无明显失真且相邻图幅间不应有明显色调差异。</w:t>
      </w:r>
    </w:p>
    <w:p w14:paraId="60464C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不应出现模糊、缺损、扭曲、错开、漏洞、噪声等因素造成影像无法判读信息和精度损失；</w:t>
      </w:r>
    </w:p>
    <w:p w14:paraId="4C4190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接边误差不应大于2个像素。</w:t>
      </w:r>
    </w:p>
    <w:p w14:paraId="4F3A33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5</w:t>
      </w:r>
      <w:r>
        <w:rPr>
          <w:rFonts w:hint="eastAsia" w:ascii="宋体" w:hAnsi="宋体" w:eastAsia="宋体" w:cs="宋体"/>
          <w:lang w:val="en-US" w:eastAsia="zh-CN"/>
        </w:rPr>
        <w:t xml:space="preserve"> DOM成果应以图幅为存储单元，DOM影像数据宜在内图廓最小外接矩形范围外扩10mm。</w:t>
      </w:r>
    </w:p>
    <w:p w14:paraId="3DC82B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6</w:t>
      </w:r>
      <w:r>
        <w:rPr>
          <w:rFonts w:hint="eastAsia" w:ascii="宋体" w:hAnsi="宋体" w:eastAsia="宋体" w:cs="宋体"/>
          <w:lang w:val="en-US" w:eastAsia="zh-CN"/>
        </w:rPr>
        <w:t xml:space="preserve"> </w:t>
      </w:r>
      <w:r>
        <w:rPr>
          <w:rFonts w:hint="eastAsia" w:ascii="宋体" w:hAnsi="宋体" w:eastAsia="宋体" w:cs="宋体"/>
          <w:lang w:val="ca-ES" w:eastAsia="zh-CN"/>
        </w:rPr>
        <w:t>同一工程中</w:t>
      </w:r>
      <w:r>
        <w:rPr>
          <w:rFonts w:hint="eastAsia" w:ascii="宋体" w:hAnsi="宋体" w:eastAsia="宋体" w:cs="宋体"/>
          <w:lang w:val="en-US" w:eastAsia="zh-CN"/>
        </w:rPr>
        <w:t>DOM</w:t>
      </w:r>
      <w:r>
        <w:rPr>
          <w:rFonts w:hint="eastAsia" w:ascii="宋体" w:hAnsi="宋体" w:eastAsia="宋体" w:cs="宋体"/>
          <w:lang w:val="ca-ES" w:eastAsia="zh-CN"/>
        </w:rPr>
        <w:t>数据与</w:t>
      </w:r>
      <w:r>
        <w:rPr>
          <w:rFonts w:hint="eastAsia" w:ascii="宋体" w:hAnsi="宋体" w:eastAsia="宋体" w:cs="宋体"/>
          <w:lang w:val="en-US" w:eastAsia="zh-CN"/>
        </w:rPr>
        <w:t>DEM</w:t>
      </w:r>
      <w:r>
        <w:rPr>
          <w:rFonts w:hint="eastAsia" w:ascii="宋体" w:hAnsi="宋体" w:eastAsia="宋体" w:cs="宋体"/>
          <w:lang w:val="ca-ES" w:eastAsia="zh-CN"/>
        </w:rPr>
        <w:t>数据同时提交时，其分幅标准应与</w:t>
      </w:r>
      <w:r>
        <w:rPr>
          <w:rFonts w:hint="eastAsia" w:ascii="宋体" w:hAnsi="宋体" w:eastAsia="宋体" w:cs="宋体"/>
          <w:lang w:val="en-US" w:eastAsia="zh-CN"/>
        </w:rPr>
        <w:t>DEM</w:t>
      </w:r>
      <w:r>
        <w:rPr>
          <w:rFonts w:hint="eastAsia" w:ascii="宋体" w:hAnsi="宋体" w:eastAsia="宋体" w:cs="宋体"/>
          <w:lang w:val="ca-ES" w:eastAsia="zh-CN"/>
        </w:rPr>
        <w:t>数据分幅保持一致。</w:t>
      </w:r>
    </w:p>
    <w:p w14:paraId="3A46F2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6.1.1.2</w:t>
      </w:r>
      <w:r>
        <w:rPr>
          <w:rFonts w:hint="default" w:ascii="Times New Roman" w:hAnsi="Times New Roman" w:cs="Times New Roman"/>
          <w:lang w:val="en-US" w:eastAsia="zh-CN"/>
        </w:rPr>
        <w:t xml:space="preserve"> </w:t>
      </w:r>
      <w:r>
        <w:rPr>
          <w:rFonts w:hint="eastAsia" w:ascii="宋体" w:hAnsi="宋体" w:eastAsia="宋体" w:cs="宋体"/>
          <w:lang w:val="en-US" w:eastAsia="zh-CN"/>
        </w:rPr>
        <w:t>数据采用彩色模式，无影像的空白区域各波段像素值置为NoData。</w:t>
      </w:r>
    </w:p>
    <w:p w14:paraId="2B2AC9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6.1.1.3</w:t>
      </w:r>
      <w:r>
        <w:rPr>
          <w:rFonts w:hint="default" w:ascii="Times New Roman" w:hAnsi="Times New Roman" w:cs="Times New Roman"/>
          <w:lang w:val="en-US" w:eastAsia="zh-CN"/>
        </w:rPr>
        <w:t xml:space="preserve"> </w:t>
      </w:r>
      <w:r>
        <w:rPr>
          <w:rFonts w:hint="eastAsia" w:ascii="宋体" w:hAnsi="宋体" w:eastAsia="宋体" w:cs="宋体"/>
          <w:lang w:val="en-US" w:eastAsia="zh-CN"/>
        </w:rPr>
        <w:t>成果向四周外扩100个像素。</w:t>
      </w:r>
    </w:p>
    <w:p w14:paraId="777E7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6.1.1.4</w:t>
      </w:r>
      <w:r>
        <w:rPr>
          <w:rFonts w:hint="default" w:ascii="Times New Roman" w:hAnsi="Times New Roman" w:cs="Times New Roman"/>
          <w:lang w:val="en-US" w:eastAsia="zh-CN"/>
        </w:rPr>
        <w:t xml:space="preserve"> </w:t>
      </w:r>
      <w:r>
        <w:rPr>
          <w:rFonts w:hint="eastAsia" w:ascii="宋体" w:hAnsi="宋体" w:eastAsia="宋体" w:cs="宋体"/>
          <w:lang w:val="en-US" w:eastAsia="zh-CN"/>
        </w:rPr>
        <w:t>成果应按照下列要求组织：</w:t>
      </w:r>
    </w:p>
    <w:p w14:paraId="0B0996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同一精度生产时间相同或相近的数据拼接为一个文件存储；当数据量较大、时相相差较大、精度不同时可分块存储，需分块存储时，每块数据应沿实际范围外扩100像素：</w:t>
      </w:r>
    </w:p>
    <w:p w14:paraId="7A993D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 xml:space="preserve">2 </w:t>
      </w:r>
      <w:r>
        <w:rPr>
          <w:rFonts w:hint="eastAsia" w:ascii="宋体" w:hAnsi="宋体" w:eastAsia="宋体" w:cs="宋体"/>
          <w:lang w:val="en-US" w:eastAsia="zh-CN"/>
        </w:rPr>
        <w:t>坐标定位信息文件宜采用ASCII格式的IFW文档，起算坐标为左上角像元中心；</w:t>
      </w:r>
    </w:p>
    <w:p w14:paraId="0260EA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w:t>
      </w:r>
      <w:r>
        <w:rPr>
          <w:rFonts w:hint="default" w:ascii="Times New Roman" w:hAnsi="Times New Roman" w:cs="Times New Roman"/>
          <w:lang w:val="en-US" w:eastAsia="zh-CN"/>
        </w:rPr>
        <w:t>文件名主要由产品标志、水利工程、数据范围、生产时间、数据规格、区块等几部分组成，中间以下划线连接，其中区块为可选项</w:t>
      </w:r>
      <w:r>
        <w:rPr>
          <w:rFonts w:hint="eastAsia" w:ascii="宋体" w:hAnsi="宋体" w:eastAsia="宋体" w:cs="宋体"/>
          <w:lang w:val="en-US" w:eastAsia="zh-CN"/>
        </w:rPr>
        <w:t>，成果标识符为“DOM”。</w:t>
      </w:r>
    </w:p>
    <w:p w14:paraId="21B678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6.1.1.5</w:t>
      </w:r>
      <w:r>
        <w:rPr>
          <w:rFonts w:hint="default" w:ascii="Times New Roman" w:hAnsi="Times New Roman" w:cs="Times New Roman"/>
          <w:lang w:val="en-US" w:eastAsia="zh-CN"/>
        </w:rPr>
        <w:t xml:space="preserve"> 元数据文件命名与成果命名方式相同。</w:t>
      </w:r>
    </w:p>
    <w:p w14:paraId="3C1A97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lang w:val="en-US" w:eastAsia="zh-CN"/>
        </w:rPr>
      </w:pPr>
      <w:r>
        <w:rPr>
          <w:rFonts w:hint="eastAsia" w:ascii="黑体" w:hAnsi="黑体" w:eastAsia="黑体" w:cs="黑体"/>
          <w:b/>
          <w:bCs/>
          <w:lang w:val="en-US" w:eastAsia="zh-CN"/>
        </w:rPr>
        <w:t xml:space="preserve">6.1.2 </w:t>
      </w:r>
      <w:r>
        <w:rPr>
          <w:rFonts w:hint="eastAsia" w:ascii="宋体" w:hAnsi="宋体" w:eastAsia="宋体" w:cs="宋体"/>
          <w:b/>
          <w:bCs/>
          <w:lang w:val="en-US" w:eastAsia="zh-CN"/>
        </w:rPr>
        <w:t>DEM数据处理</w:t>
      </w:r>
    </w:p>
    <w:p w14:paraId="57B3C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6.1.2.1</w:t>
      </w:r>
      <w:r>
        <w:rPr>
          <w:rFonts w:hint="default" w:ascii="Times New Roman" w:hAnsi="Times New Roman" w:cs="Times New Roman"/>
          <w:lang w:val="en-US" w:eastAsia="zh-CN"/>
        </w:rPr>
        <w:t xml:space="preserve"> </w:t>
      </w:r>
      <w:r>
        <w:rPr>
          <w:rFonts w:hint="eastAsia" w:ascii="宋体" w:hAnsi="宋体" w:eastAsia="宋体" w:cs="宋体"/>
          <w:lang w:val="en-US" w:eastAsia="zh-CN"/>
        </w:rPr>
        <w:t>DEM数据处理按照CH/T 9020.2规定执行，并应符合以下要求：</w:t>
      </w:r>
    </w:p>
    <w:p w14:paraId="769C06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山谷或沟谷等区域应符合实际地物与地貌特征，山体阴影区域高程值应与实际地物地貌特征一致；</w:t>
      </w:r>
    </w:p>
    <w:p w14:paraId="31B3AA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大面积植被覆盖区域的DEM数据，可根据周边河道附近植被裸露的地面高程进行目视判断以确定地面高程，并采用矢量构网、三角网内插等方法对植被高程点进行处理，或量测该区域的平均树木高度进行高程改正；</w:t>
      </w:r>
    </w:p>
    <w:p w14:paraId="4A7EC2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数据中水面区域数据处理应符合下列要求：</w:t>
      </w:r>
    </w:p>
    <w:p w14:paraId="2ED6CAD2">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w:t>
      </w:r>
      <w:r>
        <w:rPr>
          <w:rFonts w:hint="eastAsia" w:ascii="宋体" w:hAnsi="宋体" w:eastAsia="宋体" w:cs="宋体"/>
          <w:lang w:val="en-US" w:eastAsia="zh-CN"/>
        </w:rPr>
        <w:t>面积大于10000m</w:t>
      </w:r>
      <w:r>
        <w:rPr>
          <w:rFonts w:hint="eastAsia" w:ascii="宋体" w:hAnsi="宋体" w:eastAsia="宋体" w:cs="宋体"/>
          <w:vertAlign w:val="superscript"/>
          <w:lang w:val="en-US" w:eastAsia="zh-CN"/>
        </w:rPr>
        <w:t>2</w:t>
      </w:r>
      <w:r>
        <w:rPr>
          <w:rFonts w:hint="eastAsia" w:ascii="宋体" w:hAnsi="宋体" w:eastAsia="宋体" w:cs="宋体"/>
          <w:lang w:val="en-US" w:eastAsia="zh-CN"/>
        </w:rPr>
        <w:t>的静止面状水域水面应基于水涯线平均高程进行置平，并与周边地势平缓过渡；</w:t>
      </w:r>
    </w:p>
    <w:p w14:paraId="2B98DF12">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）同精度的应采用现势性更强的水边高程，不同模型、不同时相的应采用精度更高的水边高程；</w:t>
      </w:r>
    </w:p>
    <w:p w14:paraId="4B7ABD49">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w:t>
      </w:r>
      <w:r>
        <w:rPr>
          <w:rFonts w:hint="eastAsia" w:ascii="宋体" w:hAnsi="宋体" w:eastAsia="宋体" w:cs="宋体"/>
          <w:lang w:val="en-US" w:eastAsia="zh-CN"/>
        </w:rPr>
        <w:t>宽度大于30m的流动水域水面应依据实际地势高程与流向保持自高面低置平，水面高程应低于周边地势，平缓过渡且不得被分割成多个段。</w:t>
      </w:r>
    </w:p>
    <w:p w14:paraId="0AF394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default" w:ascii="Times New Roman" w:hAnsi="Times New Roman" w:eastAsia="宋体" w:cs="Times New Roman"/>
          <w:b/>
          <w:bCs/>
          <w:lang w:val="en-US" w:eastAsia="zh-CN"/>
        </w:rPr>
        <w:t>3</w:t>
      </w:r>
      <w:r>
        <w:rPr>
          <w:rFonts w:hint="eastAsia" w:ascii="宋体" w:hAnsi="宋体" w:eastAsia="宋体" w:cs="宋体"/>
          <w:lang w:val="en-US" w:eastAsia="zh-CN"/>
        </w:rPr>
        <w:t xml:space="preserve"> 陆域DEM数据接边要求如下：</w:t>
      </w:r>
    </w:p>
    <w:p w14:paraId="2E5B6737">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）接边后数据应过渡平滑自然，不应出现错位、漏洞、缝隙等现象，重叠部分的高程值应一致；</w:t>
      </w:r>
    </w:p>
    <w:p w14:paraId="12DD6076">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）接边应不少于两排（列）格网重叠带，同名格网点的高程较差限差应不大于中误差的2倍；</w:t>
      </w:r>
    </w:p>
    <w:p w14:paraId="026AB1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6.1.2.2</w:t>
      </w:r>
      <w:r>
        <w:rPr>
          <w:rFonts w:hint="default" w:ascii="Times New Roman" w:hAnsi="Times New Roman" w:cs="Times New Roman"/>
          <w:lang w:val="en-US" w:eastAsia="zh-CN"/>
        </w:rPr>
        <w:t xml:space="preserve"> </w:t>
      </w:r>
      <w:r>
        <w:rPr>
          <w:rFonts w:hint="eastAsia" w:ascii="宋体" w:hAnsi="宋体" w:eastAsia="宋体" w:cs="宋体"/>
          <w:lang w:val="en-US" w:eastAsia="zh-CN"/>
        </w:rPr>
        <w:t>数据格网尺寸为0.5m、1m、2m时高程值应取位至0.01，格网尺寸为5m时高程值应取位至0.1m。</w:t>
      </w:r>
    </w:p>
    <w:p w14:paraId="6A6E82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6.1.2.3</w:t>
      </w:r>
      <w:r>
        <w:rPr>
          <w:rFonts w:hint="default" w:ascii="Times New Roman" w:hAnsi="Times New Roman" w:cs="Times New Roman"/>
          <w:lang w:val="en-US" w:eastAsia="zh-CN"/>
        </w:rPr>
        <w:t xml:space="preserve"> </w:t>
      </w:r>
      <w:r>
        <w:rPr>
          <w:rFonts w:hint="eastAsia" w:ascii="宋体" w:hAnsi="宋体" w:eastAsia="宋体" w:cs="宋体"/>
          <w:lang w:val="en-US" w:eastAsia="zh-CN"/>
        </w:rPr>
        <w:t>数据空白区和高程无值区，高程应赋值-9999。</w:t>
      </w:r>
    </w:p>
    <w:p w14:paraId="2C3AB3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6.1.2.4</w:t>
      </w:r>
      <w:r>
        <w:rPr>
          <w:rFonts w:hint="default" w:ascii="Times New Roman" w:hAnsi="Times New Roman" w:cs="Times New Roman"/>
          <w:lang w:val="en-US" w:eastAsia="zh-CN"/>
        </w:rPr>
        <w:t xml:space="preserve"> </w:t>
      </w:r>
      <w:r>
        <w:rPr>
          <w:rFonts w:hint="eastAsia" w:ascii="宋体" w:hAnsi="宋体" w:eastAsia="宋体" w:cs="宋体"/>
          <w:lang w:val="en-US" w:eastAsia="zh-CN"/>
        </w:rPr>
        <w:t>数据成果向四周外扩10个格网。</w:t>
      </w:r>
    </w:p>
    <w:p w14:paraId="6877E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6.1.2.5</w:t>
      </w:r>
      <w:r>
        <w:rPr>
          <w:rFonts w:hint="default" w:ascii="Times New Roman" w:hAnsi="Times New Roman" w:cs="Times New Roman"/>
          <w:lang w:val="en-US" w:eastAsia="zh-CN"/>
        </w:rPr>
        <w:t xml:space="preserve"> </w:t>
      </w:r>
      <w:r>
        <w:rPr>
          <w:rFonts w:hint="eastAsia" w:ascii="宋体" w:hAnsi="宋体" w:eastAsia="宋体" w:cs="宋体"/>
          <w:lang w:val="en-US" w:eastAsia="zh-CN"/>
        </w:rPr>
        <w:t>成果应按照下列要求组织：</w:t>
      </w:r>
    </w:p>
    <w:p w14:paraId="7AA953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 xml:space="preserve"> 同一精度生产时间相同或相近的数据拼接为一个文件存储；当数据量较大、时相相差较大、精度不同时可分块存储；</w:t>
      </w:r>
    </w:p>
    <w:p w14:paraId="13E728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 xml:space="preserve">2 </w:t>
      </w:r>
      <w:r>
        <w:rPr>
          <w:rFonts w:hint="eastAsia" w:ascii="宋体" w:hAnsi="宋体" w:eastAsia="宋体" w:cs="宋体"/>
          <w:lang w:val="en-US" w:eastAsia="zh-CN"/>
        </w:rPr>
        <w:t>坐标定位信息文件宜采用ASCII格式的IFW文档，起算坐标为左上角像元中心；</w:t>
      </w:r>
    </w:p>
    <w:p w14:paraId="4EEB24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文件命名要求与DOM相同，成果标识符为“DEM”。</w:t>
      </w:r>
    </w:p>
    <w:p w14:paraId="7D40ED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6.1.2.6</w:t>
      </w:r>
      <w:r>
        <w:rPr>
          <w:rFonts w:hint="default" w:ascii="Times New Roman" w:hAnsi="Times New Roman" w:cs="Times New Roman"/>
          <w:lang w:val="en-US" w:eastAsia="zh-CN"/>
        </w:rPr>
        <w:t xml:space="preserve"> 元数据文件命名与成果命名方式相同。</w:t>
      </w:r>
    </w:p>
    <w:p w14:paraId="2AB715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lang w:val="en-US" w:eastAsia="zh-CN"/>
        </w:rPr>
      </w:pPr>
      <w:r>
        <w:rPr>
          <w:rFonts w:hint="eastAsia" w:ascii="黑体" w:hAnsi="黑体" w:eastAsia="黑体" w:cs="黑体"/>
          <w:b/>
          <w:bCs/>
          <w:lang w:val="en-US" w:eastAsia="zh-CN"/>
        </w:rPr>
        <w:t xml:space="preserve">6.1.3 </w:t>
      </w:r>
      <w:r>
        <w:rPr>
          <w:rFonts w:hint="default" w:ascii="Times New Roman" w:hAnsi="Times New Roman" w:cs="Times New Roman"/>
          <w:b/>
          <w:bCs/>
          <w:lang w:val="en-US" w:eastAsia="zh-CN"/>
        </w:rPr>
        <w:t>水下地形数据处理</w:t>
      </w:r>
    </w:p>
    <w:p w14:paraId="2A39E93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6.1.3.1</w:t>
      </w:r>
      <w:r>
        <w:rPr>
          <w:rFonts w:hint="default" w:ascii="Times New Roman" w:hAnsi="Times New Roman" w:cs="Times New Roman"/>
          <w:lang w:val="en-US" w:eastAsia="zh-CN"/>
        </w:rPr>
        <w:t xml:space="preserve"> 水下地形数据处理按照SL 197规定执行，当采用多波束测深系统时还应执行GB/T 42640中相关规定，并应符合下列要求：</w:t>
      </w:r>
    </w:p>
    <w:p w14:paraId="34B91F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单波束测深仪测深数据应进行换能器吃水改正、声速改正和水位改正；</w:t>
      </w:r>
    </w:p>
    <w:p w14:paraId="482FCB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多波束测深仪测深数据应包括姿态、艏向和时延改正；</w:t>
      </w:r>
    </w:p>
    <w:p w14:paraId="4FD9B8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3</w:t>
      </w:r>
      <w:r>
        <w:rPr>
          <w:rFonts w:hint="eastAsia" w:ascii="Times New Roman" w:hAnsi="Times New Roman" w:cs="Times New Roman"/>
          <w:lang w:val="en-US" w:eastAsia="zh-CN"/>
        </w:rPr>
        <w:t xml:space="preserve"> 如需对自动化采集的数据抽稀，应保留特征点和地形变化点；</w:t>
      </w:r>
    </w:p>
    <w:p w14:paraId="13BCBB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4</w:t>
      </w:r>
      <w:r>
        <w:rPr>
          <w:rFonts w:hint="eastAsia" w:ascii="Times New Roman" w:hAnsi="Times New Roman" w:cs="Times New Roman"/>
          <w:lang w:val="en-US" w:eastAsia="zh-CN"/>
        </w:rPr>
        <w:t xml:space="preserve"> 利用测深数据生成水下地形，精度应满足表</w:t>
      </w:r>
      <w:r>
        <w:rPr>
          <w:rFonts w:hint="eastAsia" w:ascii="宋体" w:hAnsi="宋体" w:eastAsia="宋体" w:cs="宋体"/>
          <w:lang w:val="en-US" w:eastAsia="zh-CN"/>
        </w:rPr>
        <w:t>4.2.2-3要求。</w:t>
      </w:r>
    </w:p>
    <w:p w14:paraId="20DC74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w:t>
      </w:r>
      <w:r>
        <w:rPr>
          <w:rFonts w:hint="eastAsia" w:ascii="黑体" w:hAnsi="黑体" w:eastAsia="黑体" w:cs="黑体"/>
          <w:lang w:val="en-US" w:eastAsia="zh-CN"/>
        </w:rPr>
        <w:t>1.</w:t>
      </w:r>
      <w:r>
        <w:rPr>
          <w:rFonts w:hint="default" w:ascii="黑体" w:hAnsi="黑体" w:eastAsia="黑体" w:cs="黑体"/>
          <w:lang w:val="en-US" w:eastAsia="zh-CN"/>
        </w:rPr>
        <w:t>3.</w:t>
      </w:r>
      <w:r>
        <w:rPr>
          <w:rFonts w:hint="eastAsia" w:ascii="黑体" w:hAnsi="黑体" w:eastAsia="黑体" w:cs="黑体"/>
          <w:lang w:val="en-US" w:eastAsia="zh-CN"/>
        </w:rPr>
        <w:t>2</w:t>
      </w:r>
      <w:r>
        <w:rPr>
          <w:rFonts w:hint="default" w:ascii="Times New Roman" w:hAnsi="Times New Roman" w:cs="Times New Roman"/>
          <w:lang w:val="en-US" w:eastAsia="zh-CN"/>
        </w:rPr>
        <w:t xml:space="preserve"> 断面数据处理应符合下列要求：</w:t>
      </w:r>
    </w:p>
    <w:p w14:paraId="164A99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应统一陆域和水域测量成果的测量基准，且水、陆部分应有相应数量的重合点；</w:t>
      </w:r>
    </w:p>
    <w:p w14:paraId="267750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利用断面数据进行水下地形拟合应符合下列要求：</w:t>
      </w:r>
    </w:p>
    <w:p w14:paraId="35DFE35D">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）水下地形拟合采用的基础数据应为同期或相近时相的实测断面数据；</w:t>
      </w:r>
    </w:p>
    <w:p w14:paraId="77099480">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）基于断面数据，宜结合水边线、深泓线和河流流向等，布设虚拟断面并采用微分沿程插值方法，参照表4.2.2-3格网尺寸要求生成水下地形数据；</w:t>
      </w:r>
    </w:p>
    <w:p w14:paraId="5E2B1009">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）拟合的水下地形在干流与支流汇流处应自然合理，不应出现异常凸起、凹陷、漏洞，保证河道干流与支流的连通；</w:t>
      </w:r>
    </w:p>
    <w:p w14:paraId="590F1135">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）实测断面处的拟合高程与实测高程之间的较差不应超过表4.2.2-3高程中误差的2倍。</w:t>
      </w:r>
    </w:p>
    <w:p w14:paraId="605FC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w:t>
      </w:r>
      <w:r>
        <w:rPr>
          <w:rFonts w:hint="eastAsia" w:ascii="黑体" w:hAnsi="黑体" w:eastAsia="黑体" w:cs="黑体"/>
          <w:lang w:val="en-US" w:eastAsia="zh-CN"/>
        </w:rPr>
        <w:t>1.</w:t>
      </w:r>
      <w:r>
        <w:rPr>
          <w:rFonts w:hint="default" w:ascii="黑体" w:hAnsi="黑体" w:eastAsia="黑体" w:cs="黑体"/>
          <w:lang w:val="en-US" w:eastAsia="zh-CN"/>
        </w:rPr>
        <w:t>3.</w:t>
      </w:r>
      <w:r>
        <w:rPr>
          <w:rFonts w:hint="eastAsia" w:ascii="黑体" w:hAnsi="黑体" w:eastAsia="黑体" w:cs="黑体"/>
          <w:lang w:val="en-US" w:eastAsia="zh-CN"/>
        </w:rPr>
        <w:t>3</w:t>
      </w:r>
      <w:r>
        <w:rPr>
          <w:rFonts w:hint="default" w:ascii="Times New Roman" w:hAnsi="Times New Roman" w:cs="Times New Roman"/>
          <w:lang w:val="en-US" w:eastAsia="zh-CN"/>
        </w:rPr>
        <w:t xml:space="preserve"> </w:t>
      </w:r>
      <w:r>
        <w:rPr>
          <w:rFonts w:hint="eastAsia" w:ascii="宋体" w:hAnsi="宋体" w:eastAsia="宋体" w:cs="宋体"/>
          <w:lang w:val="en-US" w:eastAsia="zh-CN"/>
        </w:rPr>
        <w:t>水下地形数据和基于断面数据拟合的水下地形数据按照下列要求组织：</w:t>
      </w:r>
    </w:p>
    <w:p w14:paraId="486B73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存储方式与DEM相同；</w:t>
      </w:r>
    </w:p>
    <w:p w14:paraId="20626F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 xml:space="preserve">2 </w:t>
      </w:r>
      <w:r>
        <w:rPr>
          <w:rFonts w:hint="eastAsia" w:ascii="宋体" w:hAnsi="宋体" w:eastAsia="宋体" w:cs="宋体"/>
          <w:lang w:val="en-US" w:eastAsia="zh-CN"/>
        </w:rPr>
        <w:t>坐标定位信息文件宜采用ASCII格式的IFW文档，起算坐标为左上角像元中心；</w:t>
      </w:r>
    </w:p>
    <w:p w14:paraId="75CCE4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文件命名要求与DOM相同,成果标识符为“AUT”。</w:t>
      </w:r>
    </w:p>
    <w:p w14:paraId="3B3309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w:t>
      </w:r>
      <w:r>
        <w:rPr>
          <w:rFonts w:hint="eastAsia" w:ascii="黑体" w:hAnsi="黑体" w:eastAsia="黑体" w:cs="黑体"/>
          <w:lang w:val="en-US" w:eastAsia="zh-CN"/>
        </w:rPr>
        <w:t>3</w:t>
      </w:r>
      <w:r>
        <w:rPr>
          <w:rFonts w:hint="default" w:ascii="黑体" w:hAnsi="黑体" w:eastAsia="黑体" w:cs="黑体"/>
          <w:lang w:val="en-US" w:eastAsia="zh-CN"/>
        </w:rPr>
        <w:t>.</w:t>
      </w:r>
      <w:r>
        <w:rPr>
          <w:rFonts w:hint="eastAsia" w:ascii="黑体" w:hAnsi="黑体" w:eastAsia="黑体" w:cs="黑体"/>
          <w:lang w:val="en-US" w:eastAsia="zh-CN"/>
        </w:rPr>
        <w:t>4</w:t>
      </w:r>
      <w:r>
        <w:rPr>
          <w:rFonts w:hint="default" w:ascii="Times New Roman" w:hAnsi="Times New Roman" w:cs="Times New Roman"/>
          <w:lang w:val="en-US" w:eastAsia="zh-CN"/>
        </w:rPr>
        <w:t xml:space="preserve"> 元数据文件命名与成果命名方式相同。</w:t>
      </w:r>
    </w:p>
    <w:p w14:paraId="148B2F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6.1.4 </w:t>
      </w:r>
      <w:r>
        <w:rPr>
          <w:rFonts w:hint="eastAsia" w:ascii="宋体" w:hAnsi="宋体" w:eastAsia="宋体" w:cs="宋体"/>
          <w:b/>
          <w:bCs/>
          <w:lang w:val="en-US" w:eastAsia="zh-CN"/>
        </w:rPr>
        <w:t>HDEM数据处理</w:t>
      </w:r>
    </w:p>
    <w:p w14:paraId="2F336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6.1.4.1</w:t>
      </w:r>
      <w:r>
        <w:rPr>
          <w:rFonts w:hint="eastAsia" w:ascii="宋体" w:hAnsi="宋体" w:eastAsia="宋体" w:cs="宋体"/>
          <w:lang w:val="en-US" w:eastAsia="zh-CN"/>
        </w:rPr>
        <w:t xml:space="preserve"> HDEM数据生产应符合下列要求：</w:t>
      </w:r>
    </w:p>
    <w:p w14:paraId="6B558C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 xml:space="preserve"> HDEM格网尺寸与陆地DEM要求相同；</w:t>
      </w:r>
    </w:p>
    <w:p w14:paraId="0D5E08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HDEM数据宜采用以水陆DEM拼接的融合成果，陆地区域按表4.2.2-2的规定执行，水下区域按表4.2.2-3的规定执行；</w:t>
      </w:r>
    </w:p>
    <w:p w14:paraId="575EC0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应剔除涵洞、桥梁、等通水建（构）筑物，保证河流、湖泊、水库、渠道、蓄滞洪区、引调水工程、灌区、流域防洪重点关注区等区域地形通水效果正常、合理；</w:t>
      </w:r>
    </w:p>
    <w:p w14:paraId="3FB37A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应保留并精确表达堤防、防洪墙、水库大坝等水工建筑物以及流域防洪重点关注区内的高速公路、铁路等可用于构筑第二道防线的挡水建（构）筑物的顶部高程信息。</w:t>
      </w:r>
    </w:p>
    <w:p w14:paraId="0D1D9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6.1.4.2</w:t>
      </w:r>
      <w:r>
        <w:rPr>
          <w:rFonts w:hint="default" w:ascii="Times New Roman" w:hAnsi="Times New Roman" w:cs="Times New Roman"/>
          <w:lang w:val="en-US" w:eastAsia="zh-CN"/>
        </w:rPr>
        <w:t xml:space="preserve"> </w:t>
      </w:r>
      <w:r>
        <w:rPr>
          <w:rFonts w:hint="eastAsia" w:ascii="宋体" w:hAnsi="宋体" w:eastAsia="宋体" w:cs="宋体"/>
          <w:lang w:val="en-US" w:eastAsia="zh-CN"/>
        </w:rPr>
        <w:t>水陆地形拼接应符合下列要求</w:t>
      </w:r>
    </w:p>
    <w:p w14:paraId="0F94C5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水陆地形拼接应以湖泊、水利工程、河道等为单元；</w:t>
      </w:r>
    </w:p>
    <w:p w14:paraId="41DFD8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水陆拼接地形应级别相同、数据采集时间应尽量相同或相近，避免水陆数据不衔接；</w:t>
      </w:r>
    </w:p>
    <w:p w14:paraId="3AEDC3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水陆接边区域应不少于2排重合格网点，水陆拼接结合处高程较差最大允许值Vmax按照公式（1）计算。满足要求时，水陆地形数据按中误差的比例进行配赋接边，拼接后应过渡自然、无缝。</w:t>
      </w:r>
    </w:p>
    <w:p w14:paraId="727D07C1">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hint="default" w:ascii="Times New Roman" w:hAnsi="Times New Roman" w:cs="Times New Roman"/>
          <w:lang w:val="en-US" w:eastAsia="zh-CN"/>
        </w:rPr>
      </w:pPr>
      <w:r>
        <w:rPr>
          <w:rFonts w:hint="eastAsia" w:ascii="宋体" w:hAnsi="宋体" w:eastAsia="宋体" w:cs="宋体"/>
          <w:lang w:val="en-US" w:eastAsia="zh-CN"/>
        </w:rPr>
        <w:drawing>
          <wp:inline distT="0" distB="0" distL="114300" distR="114300">
            <wp:extent cx="762000" cy="179705"/>
            <wp:effectExtent l="0" t="0" r="0" b="107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762000" cy="179705"/>
                    </a:xfrm>
                    <a:prstGeom prst="rect">
                      <a:avLst/>
                    </a:prstGeom>
                    <a:noFill/>
                    <a:ln>
                      <a:noFill/>
                    </a:ln>
                  </pic:spPr>
                </pic:pic>
              </a:graphicData>
            </a:graphic>
          </wp:inline>
        </w:drawing>
      </w:r>
      <w:r>
        <w:rPr>
          <w:rFonts w:hint="eastAsia" w:ascii="宋体" w:hAnsi="宋体" w:eastAsia="宋体" w:cs="宋体"/>
          <w:lang w:val="en-US" w:eastAsia="zh-CN"/>
        </w:rPr>
        <w:t>…………………………………………（1）</w:t>
      </w:r>
    </w:p>
    <w:p w14:paraId="39AFE1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式中</w:t>
      </w:r>
      <w:r>
        <w:rPr>
          <w:rFonts w:hint="default" w:ascii="Times New Roman" w:hAnsi="Times New Roman" w:cs="Times New Roman"/>
          <w:position w:val="-12"/>
          <w:lang w:val="en-US" w:eastAsia="zh-CN"/>
        </w:rPr>
        <w:object>
          <v:shape id="_x0000_i1025" o:spt="75" type="#_x0000_t75" style="height:17pt;width:20.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cs="Times New Roman"/>
          <w:lang w:val="en-US" w:eastAsia="zh-CN"/>
        </w:rPr>
        <w:t>——水陆拼接结合处高程较差最大允许误差；</w:t>
      </w:r>
    </w:p>
    <w:p w14:paraId="6D39C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FF0000"/>
          <w:lang w:val="en-US" w:eastAsia="zh-CN"/>
        </w:rPr>
      </w:pPr>
      <m:oMath>
        <m:sSub>
          <m:sSubPr>
            <m:ctrlPr>
              <w:rPr>
                <w:rFonts w:ascii="Cambria Math" w:hAnsi="Cambria Math" w:cs="Times New Roman"/>
                <w:i/>
                <w:lang w:val="en-US"/>
              </w:rPr>
            </m:ctrlPr>
          </m:sSubPr>
          <m:e>
            <m:r>
              <m:rPr/>
              <w:rPr>
                <w:rFonts w:hint="default" w:ascii="Cambria Math" w:hAnsi="Cambria Math" w:cs="Times New Roman"/>
                <w:lang w:val="en-US" w:eastAsia="zh-CN"/>
              </w:rPr>
              <m:t>m</m:t>
            </m:r>
            <m:ctrlPr>
              <w:rPr>
                <w:rFonts w:ascii="Cambria Math" w:hAnsi="Cambria Math" w:cs="Times New Roman"/>
                <w:i/>
                <w:lang w:val="en-US"/>
              </w:rPr>
            </m:ctrlPr>
          </m:e>
          <m:sub>
            <m:r>
              <m:rPr/>
              <w:rPr>
                <w:rFonts w:hint="default" w:ascii="Cambria Math" w:hAnsi="Cambria Math" w:cs="Times New Roman"/>
                <w:lang w:val="en-US" w:eastAsia="zh-CN"/>
              </w:rPr>
              <m:t>1</m:t>
            </m:r>
            <m:ctrlPr>
              <w:rPr>
                <w:rFonts w:ascii="Cambria Math" w:hAnsi="Cambria Math" w:cs="Times New Roman"/>
                <w:i/>
                <w:lang w:val="en-US"/>
              </w:rPr>
            </m:ctrlPr>
          </m:sub>
        </m:sSub>
      </m:oMath>
      <w:r>
        <w:rPr>
          <w:rFonts w:hint="default" w:ascii="Times New Roman" w:hAnsi="Times New Roman" w:cs="Times New Roman"/>
          <w:lang w:val="en-US" w:eastAsia="zh-CN"/>
        </w:rPr>
        <w:t>——水下地形高程中误差；</w:t>
      </w:r>
    </w:p>
    <w:p w14:paraId="1015E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m:oMath>
        <m:sSub>
          <m:sSubPr>
            <m:ctrlPr>
              <w:rPr>
                <w:rFonts w:ascii="Cambria Math" w:hAnsi="Cambria Math" w:cs="Times New Roman"/>
                <w:i/>
                <w:lang w:val="en-US"/>
              </w:rPr>
            </m:ctrlPr>
          </m:sSubPr>
          <m:e>
            <m:r>
              <m:rPr/>
              <w:rPr>
                <w:rFonts w:hint="default" w:ascii="Cambria Math" w:hAnsi="Cambria Math" w:cs="Times New Roman"/>
                <w:lang w:val="en-US" w:eastAsia="zh-CN"/>
              </w:rPr>
              <m:t>m</m:t>
            </m:r>
            <m:ctrlPr>
              <w:rPr>
                <w:rFonts w:ascii="Cambria Math" w:hAnsi="Cambria Math" w:cs="Times New Roman"/>
                <w:i/>
                <w:lang w:val="en-US"/>
              </w:rPr>
            </m:ctrlPr>
          </m:e>
          <m:sub>
            <m:r>
              <m:rPr/>
              <w:rPr>
                <w:rFonts w:hint="default" w:ascii="Cambria Math" w:hAnsi="Cambria Math" w:cs="Times New Roman"/>
                <w:lang w:val="en-US" w:eastAsia="zh-CN"/>
              </w:rPr>
              <m:t>2</m:t>
            </m:r>
            <m:ctrlPr>
              <w:rPr>
                <w:rFonts w:ascii="Cambria Math" w:hAnsi="Cambria Math" w:cs="Times New Roman"/>
                <w:i/>
                <w:lang w:val="en-US"/>
              </w:rPr>
            </m:ctrlPr>
          </m:sub>
        </m:sSub>
      </m:oMath>
      <w:r>
        <w:rPr>
          <w:rFonts w:hint="default" w:ascii="Times New Roman" w:hAnsi="Times New Roman" w:cs="Times New Roman"/>
          <w:lang w:val="en-US" w:eastAsia="zh-CN"/>
        </w:rPr>
        <w:t>——陆域地形高程中误差。</w:t>
      </w:r>
    </w:p>
    <w:p w14:paraId="2840C7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6.1.4.3</w:t>
      </w:r>
      <w:r>
        <w:rPr>
          <w:rFonts w:hint="default" w:ascii="Times New Roman" w:hAnsi="Times New Roman" w:cs="Times New Roman"/>
          <w:lang w:val="en-US" w:eastAsia="zh-CN"/>
        </w:rPr>
        <w:t xml:space="preserve"> </w:t>
      </w:r>
      <w:r>
        <w:rPr>
          <w:rFonts w:hint="eastAsia" w:ascii="宋体" w:hAnsi="宋体" w:eastAsia="宋体" w:cs="宋体"/>
          <w:lang w:val="en-US" w:eastAsia="zh-CN"/>
        </w:rPr>
        <w:t>HDEM按照下列要求组织：</w:t>
      </w:r>
    </w:p>
    <w:p w14:paraId="714854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default" w:ascii="Times New Roman" w:hAnsi="Times New Roman" w:eastAsia="宋体" w:cs="Times New Roman"/>
          <w:b/>
          <w:bCs/>
          <w:lang w:val="en-US" w:eastAsia="zh-CN"/>
        </w:rPr>
        <w:t>1</w:t>
      </w:r>
      <w:r>
        <w:rPr>
          <w:rFonts w:hint="eastAsia" w:ascii="宋体" w:hAnsi="宋体" w:eastAsia="宋体" w:cs="宋体"/>
          <w:lang w:val="en-US" w:eastAsia="zh-CN"/>
        </w:rPr>
        <w:t xml:space="preserve"> 存储方式与DEM相同；</w:t>
      </w:r>
    </w:p>
    <w:p w14:paraId="7473BC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坐标定位信息文件宜采用ASCII格式的IFW文档，起算坐标为左上角像元中心；</w:t>
      </w:r>
    </w:p>
    <w:p w14:paraId="7CFBCB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文件命名要求与DOM相同,成果标识符为“HDEM”。</w:t>
      </w:r>
    </w:p>
    <w:p w14:paraId="0638C46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6.1.4.4</w:t>
      </w:r>
      <w:r>
        <w:rPr>
          <w:rFonts w:hint="default" w:ascii="Times New Roman" w:hAnsi="Times New Roman" w:cs="Times New Roman"/>
          <w:lang w:val="en-US" w:eastAsia="zh-CN"/>
        </w:rPr>
        <w:t xml:space="preserve"> </w:t>
      </w:r>
      <w:r>
        <w:rPr>
          <w:rFonts w:hint="eastAsia" w:ascii="宋体" w:hAnsi="宋体" w:eastAsia="宋体" w:cs="宋体"/>
          <w:lang w:val="en-US" w:eastAsia="zh-CN"/>
        </w:rPr>
        <w:t>元数据文件命名与成果命名方式相同。</w:t>
      </w:r>
    </w:p>
    <w:p w14:paraId="0D1FD770">
      <w:pPr>
        <w:pStyle w:val="3"/>
        <w:bidi w:val="0"/>
        <w:jc w:val="center"/>
        <w:rPr>
          <w:rFonts w:hint="eastAsia" w:ascii="黑体" w:hAnsi="黑体" w:eastAsia="黑体" w:cs="黑体"/>
          <w:sz w:val="24"/>
          <w:szCs w:val="24"/>
          <w:lang w:val="en-US" w:eastAsia="zh-CN"/>
        </w:rPr>
      </w:pPr>
      <w:bookmarkStart w:id="41" w:name="_Toc26093"/>
      <w:bookmarkStart w:id="42" w:name="_Toc6790"/>
      <w:r>
        <w:rPr>
          <w:rFonts w:hint="eastAsia" w:ascii="黑体" w:hAnsi="黑体" w:eastAsia="黑体" w:cs="黑体"/>
          <w:sz w:val="24"/>
          <w:szCs w:val="24"/>
          <w:lang w:val="en-US" w:eastAsia="zh-CN"/>
        </w:rPr>
        <w:t>6.2 激光点云数据处理</w:t>
      </w:r>
      <w:bookmarkEnd w:id="41"/>
      <w:bookmarkEnd w:id="42"/>
    </w:p>
    <w:p w14:paraId="5C66EB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黑体" w:hAnsi="黑体" w:eastAsia="黑体" w:cs="黑体"/>
          <w:lang w:val="en-US" w:eastAsia="zh-CN"/>
        </w:rPr>
        <w:t>6.2.1</w:t>
      </w:r>
      <w:r>
        <w:rPr>
          <w:rFonts w:hint="default" w:ascii="Times New Roman" w:hAnsi="Times New Roman" w:cs="Times New Roman"/>
          <w:lang w:val="en-US" w:eastAsia="zh-CN"/>
        </w:rPr>
        <w:t xml:space="preserve"> 机载激光雷达点云数据处理应按CH/T 8023规定执行，还应符合下列要求：</w:t>
      </w:r>
    </w:p>
    <w:p w14:paraId="5CD440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应完整且覆盖工程区域，</w:t>
      </w:r>
      <w:r>
        <w:rPr>
          <w:rFonts w:hint="eastAsia" w:ascii="Times New Roman" w:hAnsi="Times New Roman" w:cs="Times New Roman"/>
          <w:lang w:val="en-US" w:eastAsia="zh-CN"/>
        </w:rPr>
        <w:t>非水域</w:t>
      </w:r>
      <w:r>
        <w:rPr>
          <w:rFonts w:hint="default" w:ascii="Times New Roman" w:hAnsi="Times New Roman" w:cs="Times New Roman"/>
          <w:lang w:val="en-US" w:eastAsia="zh-CN"/>
        </w:rPr>
        <w:t>无</w:t>
      </w:r>
      <w:r>
        <w:rPr>
          <w:rFonts w:hint="eastAsia" w:ascii="Times New Roman" w:hAnsi="Times New Roman" w:cs="Times New Roman"/>
          <w:lang w:val="en-US" w:eastAsia="zh-CN"/>
        </w:rPr>
        <w:t>明显</w:t>
      </w:r>
      <w:r>
        <w:rPr>
          <w:rFonts w:hint="default" w:ascii="Times New Roman" w:hAnsi="Times New Roman" w:cs="Times New Roman"/>
          <w:lang w:val="en-US" w:eastAsia="zh-CN"/>
        </w:rPr>
        <w:t>漏洞</w:t>
      </w:r>
      <w:r>
        <w:rPr>
          <w:rFonts w:hint="eastAsia" w:ascii="Times New Roman" w:hAnsi="Times New Roman" w:cs="Times New Roman"/>
          <w:lang w:val="en-US" w:eastAsia="zh-CN"/>
        </w:rPr>
        <w:t>，水域无点云数据</w:t>
      </w:r>
      <w:r>
        <w:rPr>
          <w:rFonts w:hint="default" w:ascii="Times New Roman" w:hAnsi="Times New Roman" w:cs="Times New Roman"/>
          <w:lang w:val="en-US" w:eastAsia="zh-CN"/>
        </w:rPr>
        <w:t>；</w:t>
      </w:r>
    </w:p>
    <w:p w14:paraId="4C4C59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应具有丰富的色彩信息和反射强度信息</w:t>
      </w:r>
      <w:r>
        <w:rPr>
          <w:rFonts w:hint="eastAsia" w:ascii="Times New Roman" w:hAnsi="Times New Roman" w:cs="Times New Roman"/>
          <w:lang w:val="en-US" w:eastAsia="zh-CN"/>
        </w:rPr>
        <w:t>，彩色点云在重叠区域应无明显色彩差异</w:t>
      </w:r>
      <w:r>
        <w:rPr>
          <w:rFonts w:hint="default" w:ascii="Times New Roman" w:hAnsi="Times New Roman" w:cs="Times New Roman"/>
          <w:lang w:val="en-US" w:eastAsia="zh-CN"/>
        </w:rPr>
        <w:t>；</w:t>
      </w:r>
    </w:p>
    <w:p w14:paraId="75CDE7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水工建（构）筑物相接或架空于地面或水面之上，只保留地面或水面以上的水工建（构）筑物点云数据。</w:t>
      </w:r>
    </w:p>
    <w:p w14:paraId="5A89E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default" w:ascii="黑体" w:hAnsi="黑体" w:eastAsia="黑体" w:cs="黑体"/>
          <w:lang w:val="en-US" w:eastAsia="zh-CN"/>
        </w:rPr>
        <w:t>6.2.2</w:t>
      </w:r>
      <w:r>
        <w:rPr>
          <w:rFonts w:hint="default" w:ascii="Times New Roman" w:hAnsi="Times New Roman" w:cs="Times New Roman"/>
          <w:lang w:val="en-US" w:eastAsia="zh-CN"/>
        </w:rPr>
        <w:t xml:space="preserve"> </w:t>
      </w:r>
      <w:r>
        <w:rPr>
          <w:rFonts w:hint="eastAsia" w:ascii="宋体" w:hAnsi="宋体" w:eastAsia="宋体" w:cs="宋体"/>
          <w:lang w:val="en-US" w:eastAsia="zh-CN"/>
        </w:rPr>
        <w:t>地面三维激光扫描点云数据处理参照 CH/Z 3017规定执行。点云数据配准、坐标系转换、拼接等处理应符合以下要求：</w:t>
      </w:r>
    </w:p>
    <w:p w14:paraId="7F52B4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可选择控制点、标靶或地面特征点处进行配准，当使用控制点进行点云数据配准时，应利用控制点直接获取点示的坐标进行配准；当使用标靶、特征地物点进行点云数据配准时，应采用不少于3个同名点，配准后同名点的内符合精度应不低于表6.2.2-1要求：</w:t>
      </w:r>
    </w:p>
    <w:p w14:paraId="193259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坐标系转换应采用不少于3个均匀分布的同名点，转换残差应小于表6.2.2-1要求：</w:t>
      </w:r>
    </w:p>
    <w:p w14:paraId="1C0D1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r>
        <w:rPr>
          <w:rFonts w:hint="eastAsia" w:ascii="黑体" w:hAnsi="黑体" w:eastAsia="黑体" w:cs="黑体"/>
          <w:sz w:val="18"/>
          <w:szCs w:val="18"/>
          <w:lang w:val="en-US" w:eastAsia="zh-CN"/>
        </w:rPr>
        <w:t xml:space="preserve"> 表6.2.2-1 点云数据处理精度要求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单位：m</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990"/>
        <w:gridCol w:w="2424"/>
      </w:tblGrid>
      <w:tr w14:paraId="22CB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1" w:type="dxa"/>
            <w:vAlign w:val="center"/>
          </w:tcPr>
          <w:p w14:paraId="03D01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适用范围</w:t>
            </w:r>
          </w:p>
        </w:tc>
        <w:tc>
          <w:tcPr>
            <w:tcW w:w="1990" w:type="dxa"/>
            <w:vAlign w:val="center"/>
          </w:tcPr>
          <w:p w14:paraId="54E2C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同名点内符合精度</w:t>
            </w:r>
          </w:p>
        </w:tc>
        <w:tc>
          <w:tcPr>
            <w:tcW w:w="2424" w:type="dxa"/>
            <w:vAlign w:val="center"/>
          </w:tcPr>
          <w:p w14:paraId="444D0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坐标转换残差</w:t>
            </w:r>
          </w:p>
        </w:tc>
      </w:tr>
      <w:tr w14:paraId="74D1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1" w:type="dxa"/>
            <w:vAlign w:val="center"/>
          </w:tcPr>
          <w:p w14:paraId="0827BF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工程水工建（构）筑物外立面</w:t>
            </w:r>
          </w:p>
        </w:tc>
        <w:tc>
          <w:tcPr>
            <w:tcW w:w="1990" w:type="dxa"/>
            <w:vAlign w:val="center"/>
          </w:tcPr>
          <w:p w14:paraId="6741E4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0.025</w:t>
            </w:r>
          </w:p>
        </w:tc>
        <w:tc>
          <w:tcPr>
            <w:tcW w:w="2424" w:type="dxa"/>
            <w:vAlign w:val="center"/>
          </w:tcPr>
          <w:p w14:paraId="1BEDA0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0.050</w:t>
            </w:r>
          </w:p>
        </w:tc>
      </w:tr>
      <w:tr w14:paraId="0BE3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1" w:type="dxa"/>
            <w:vAlign w:val="center"/>
          </w:tcPr>
          <w:p w14:paraId="3B18B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工程水工建（构）筑物内部结构表面</w:t>
            </w:r>
          </w:p>
        </w:tc>
        <w:tc>
          <w:tcPr>
            <w:tcW w:w="1990" w:type="dxa"/>
            <w:vAlign w:val="center"/>
          </w:tcPr>
          <w:p w14:paraId="579C9B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0.008</w:t>
            </w:r>
          </w:p>
        </w:tc>
        <w:tc>
          <w:tcPr>
            <w:tcW w:w="2424" w:type="dxa"/>
            <w:vAlign w:val="center"/>
          </w:tcPr>
          <w:p w14:paraId="3046D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0.015</w:t>
            </w:r>
          </w:p>
        </w:tc>
      </w:tr>
    </w:tbl>
    <w:p w14:paraId="434261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sz w:val="21"/>
          <w:szCs w:val="21"/>
          <w:lang w:val="en-US" w:eastAsia="zh-CN"/>
        </w:rPr>
        <w:t xml:space="preserve"> 同一水工建（构）筑物地面激光扫描点云数据拼接时，同名点拼接误差应符合表6.2.2-2要求；</w:t>
      </w:r>
      <w:r>
        <w:rPr>
          <w:rFonts w:hint="eastAsia" w:ascii="Times New Roman" w:hAnsi="Times New Roman" w:cs="Times New Roman"/>
          <w:sz w:val="18"/>
          <w:szCs w:val="18"/>
          <w:lang w:val="en-US" w:eastAsia="zh-CN"/>
        </w:rPr>
        <w:t xml:space="preserve">                              </w:t>
      </w:r>
    </w:p>
    <w:p w14:paraId="0303860F">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cs="Times New Roman"/>
          <w:sz w:val="18"/>
          <w:szCs w:val="18"/>
          <w:lang w:val="en-US" w:eastAsia="zh-CN"/>
        </w:rPr>
      </w:pPr>
    </w:p>
    <w:p w14:paraId="050CC8FE">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w:t>
      </w:r>
    </w:p>
    <w:p w14:paraId="370F8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r>
        <w:rPr>
          <w:rFonts w:hint="eastAsia" w:ascii="Times New Roman" w:hAnsi="Times New Roman" w:cs="Times New Roman"/>
          <w:sz w:val="18"/>
          <w:szCs w:val="18"/>
          <w:lang w:val="en-US" w:eastAsia="zh-CN"/>
        </w:rPr>
        <w:t xml:space="preserve">                                </w:t>
      </w:r>
      <w:r>
        <w:rPr>
          <w:rFonts w:hint="default" w:ascii="黑体" w:hAnsi="黑体" w:eastAsia="黑体" w:cs="黑体"/>
          <w:sz w:val="18"/>
          <w:szCs w:val="18"/>
          <w:lang w:val="en-US" w:eastAsia="zh-CN"/>
        </w:rPr>
        <w:t>表</w:t>
      </w:r>
      <w:r>
        <w:rPr>
          <w:rFonts w:hint="eastAsia" w:ascii="黑体" w:hAnsi="黑体" w:eastAsia="黑体" w:cs="黑体"/>
          <w:sz w:val="18"/>
          <w:szCs w:val="18"/>
          <w:lang w:val="en-US" w:eastAsia="zh-CN"/>
        </w:rPr>
        <w:t>6.2.2-2</w:t>
      </w:r>
      <w:r>
        <w:rPr>
          <w:rFonts w:hint="default" w:ascii="黑体" w:hAnsi="黑体" w:eastAsia="黑体" w:cs="黑体"/>
          <w:sz w:val="18"/>
          <w:szCs w:val="18"/>
          <w:lang w:val="en-US" w:eastAsia="zh-CN"/>
        </w:rPr>
        <w:t xml:space="preserve"> 点云数据拼接精度要求</w:t>
      </w:r>
      <w:r>
        <w:rPr>
          <w:rFonts w:hint="eastAsia" w:ascii="黑体" w:hAnsi="黑体" w:eastAsia="黑体" w:cs="黑体"/>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单位：m</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3875"/>
      </w:tblGrid>
      <w:tr w14:paraId="2180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1" w:type="dxa"/>
            <w:vAlign w:val="center"/>
          </w:tcPr>
          <w:p w14:paraId="69C4B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适用范围</w:t>
            </w:r>
          </w:p>
        </w:tc>
        <w:tc>
          <w:tcPr>
            <w:tcW w:w="3875" w:type="dxa"/>
            <w:vAlign w:val="center"/>
          </w:tcPr>
          <w:p w14:paraId="554E4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拼接限差</w:t>
            </w:r>
          </w:p>
        </w:tc>
      </w:tr>
      <w:tr w14:paraId="2B7C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1" w:type="dxa"/>
            <w:vAlign w:val="center"/>
          </w:tcPr>
          <w:p w14:paraId="5A18C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工程水工建（构）筑物外立面</w:t>
            </w:r>
          </w:p>
        </w:tc>
        <w:tc>
          <w:tcPr>
            <w:tcW w:w="3875" w:type="dxa"/>
            <w:vAlign w:val="center"/>
          </w:tcPr>
          <w:p w14:paraId="134CD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0.30</w:t>
            </w:r>
          </w:p>
        </w:tc>
      </w:tr>
      <w:tr w14:paraId="7044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1" w:type="dxa"/>
            <w:vAlign w:val="center"/>
          </w:tcPr>
          <w:p w14:paraId="6DB91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工程水工建（构）筑物内部结构表面</w:t>
            </w:r>
          </w:p>
        </w:tc>
        <w:tc>
          <w:tcPr>
            <w:tcW w:w="3875" w:type="dxa"/>
            <w:vAlign w:val="center"/>
          </w:tcPr>
          <w:p w14:paraId="13CB8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0.09</w:t>
            </w:r>
          </w:p>
        </w:tc>
      </w:tr>
    </w:tbl>
    <w:p w14:paraId="6B63B1DF">
      <w:pPr>
        <w:pStyle w:val="3"/>
        <w:bidi w:val="0"/>
        <w:jc w:val="center"/>
        <w:rPr>
          <w:rFonts w:hint="eastAsia" w:ascii="黑体" w:hAnsi="黑体" w:eastAsia="黑体" w:cs="黑体"/>
          <w:sz w:val="24"/>
          <w:szCs w:val="24"/>
          <w:lang w:val="en-US" w:eastAsia="zh-CN"/>
        </w:rPr>
      </w:pPr>
      <w:bookmarkStart w:id="43" w:name="_Toc27844"/>
      <w:bookmarkStart w:id="44" w:name="_Toc31223"/>
      <w:r>
        <w:rPr>
          <w:rFonts w:hint="eastAsia" w:ascii="黑体" w:hAnsi="黑体" w:eastAsia="黑体" w:cs="黑体"/>
          <w:sz w:val="24"/>
          <w:szCs w:val="24"/>
          <w:lang w:val="en-US" w:eastAsia="zh-CN"/>
        </w:rPr>
        <w:t>6.3 倾斜摄影模型数据处理</w:t>
      </w:r>
      <w:bookmarkEnd w:id="43"/>
      <w:bookmarkEnd w:id="44"/>
    </w:p>
    <w:p w14:paraId="6025BC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6.3.1</w:t>
      </w:r>
      <w:r>
        <w:rPr>
          <w:rFonts w:hint="eastAsia" w:ascii="Times New Roman" w:hAnsi="Times New Roman" w:cs="Times New Roman"/>
          <w:lang w:val="en-US" w:eastAsia="zh-CN"/>
        </w:rPr>
        <w:t xml:space="preserve"> </w:t>
      </w:r>
      <w:r>
        <w:rPr>
          <w:rFonts w:hint="eastAsia" w:ascii="宋体" w:hAnsi="宋体" w:eastAsia="宋体" w:cs="宋体"/>
          <w:lang w:val="en-US" w:eastAsia="zh-CN"/>
        </w:rPr>
        <w:t>倾斜摄影模型处理应按GB/T 39610规定执行，还应符合下列要求：</w:t>
      </w:r>
    </w:p>
    <w:p w14:paraId="009F75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空中三角测量区域网应依据航摄分区、处理设备性能、像控点分布等情况进行划分，可合并多个航摄分区位一个区域网。</w:t>
      </w:r>
    </w:p>
    <w:p w14:paraId="2CD2E0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 xml:space="preserve">2 </w:t>
      </w:r>
      <w:r>
        <w:rPr>
          <w:rFonts w:hint="eastAsia" w:ascii="宋体" w:hAnsi="宋体" w:eastAsia="宋体" w:cs="宋体"/>
          <w:lang w:val="en-US" w:eastAsia="zh-CN"/>
        </w:rPr>
        <w:t>在模型进行分区计算时，相邻区块间重叠区域公共像控点应不少于3个，分区空三成果宜合并后整体。</w:t>
      </w:r>
    </w:p>
    <w:p w14:paraId="7B9AE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空中三角测量精度应以区域网平差后连接点的精度来衡量。连接点的中误差应采用检查点的中误差进行估算。</w:t>
      </w:r>
    </w:p>
    <w:p w14:paraId="68B328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6.3.2</w:t>
      </w:r>
      <w:r>
        <w:rPr>
          <w:rFonts w:hint="eastAsia" w:ascii="Times New Roman" w:hAnsi="Times New Roman" w:cs="Times New Roman"/>
          <w:lang w:val="en-US" w:eastAsia="zh-CN"/>
        </w:rPr>
        <w:t xml:space="preserve"> </w:t>
      </w:r>
      <w:r>
        <w:rPr>
          <w:rFonts w:hint="eastAsia" w:ascii="宋体" w:hAnsi="宋体" w:eastAsia="宋体" w:cs="宋体"/>
          <w:lang w:val="en-US" w:eastAsia="zh-CN"/>
        </w:rPr>
        <w:t>原始倾斜影像预处理应满足以下要求：</w:t>
      </w:r>
    </w:p>
    <w:p w14:paraId="14F11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宜对影像进行图像增强，增加地物的可读性；</w:t>
      </w:r>
    </w:p>
    <w:p w14:paraId="40CBAB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阴影、云影处地物细部特征应有所增强、视觉清晰；</w:t>
      </w:r>
    </w:p>
    <w:p w14:paraId="092D7C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处理后的影像应整体色调、饱和度应一致。</w:t>
      </w:r>
    </w:p>
    <w:p w14:paraId="17DB5A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6.3.3</w:t>
      </w:r>
      <w:r>
        <w:rPr>
          <w:rFonts w:hint="eastAsia" w:ascii="Times New Roman" w:hAnsi="Times New Roman" w:cs="Times New Roman"/>
          <w:lang w:val="en-US" w:eastAsia="zh-CN"/>
        </w:rPr>
        <w:t xml:space="preserve"> </w:t>
      </w:r>
      <w:r>
        <w:rPr>
          <w:rFonts w:hint="eastAsia" w:ascii="宋体" w:hAnsi="宋体" w:eastAsia="宋体" w:cs="宋体"/>
          <w:lang w:val="en-US" w:eastAsia="zh-CN"/>
        </w:rPr>
        <w:t>连接点匹配应符合下列要求：</w:t>
      </w:r>
    </w:p>
    <w:p w14:paraId="7EF80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连接点宜采用影像自动匹配获得，当自动匹配困难时，应采用人工判读方式增加连接点，且距离影像边缘不应小于15个像素；</w:t>
      </w:r>
    </w:p>
    <w:p w14:paraId="375C4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每张影像连接点应分布均匀，连接点数量不宜少于30个，且每个标准点位区宜有连接点；标准点位区落水时，应沿临近水涯线均匀补充连接点；</w:t>
      </w:r>
    </w:p>
    <w:p w14:paraId="2EDDEF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应剔除落水连接点。</w:t>
      </w:r>
    </w:p>
    <w:p w14:paraId="534A9A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6.3.4</w:t>
      </w:r>
      <w:r>
        <w:rPr>
          <w:rFonts w:hint="eastAsia" w:ascii="Times New Roman" w:hAnsi="Times New Roman" w:cs="Times New Roman"/>
          <w:lang w:val="en-US" w:eastAsia="zh-CN"/>
        </w:rPr>
        <w:t xml:space="preserve"> </w:t>
      </w:r>
      <w:r>
        <w:rPr>
          <w:rFonts w:hint="eastAsia" w:ascii="宋体" w:hAnsi="宋体" w:eastAsia="宋体" w:cs="宋体"/>
          <w:lang w:val="en-US" w:eastAsia="zh-CN"/>
        </w:rPr>
        <w:t>自由网平差应满足以下要求：</w:t>
      </w:r>
    </w:p>
    <w:p w14:paraId="7310D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自由网平差后额粗差点应剔除，连接点不足时应补充；</w:t>
      </w:r>
    </w:p>
    <w:p w14:paraId="721D3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将地面不同分辨率的影像构建在同一平差区域网时，不同地面分辨率影像之间的连接点像点残差应按照低分辨率影像指标执行。</w:t>
      </w:r>
    </w:p>
    <w:p w14:paraId="666121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6.3.5</w:t>
      </w:r>
      <w:r>
        <w:rPr>
          <w:rFonts w:hint="eastAsia" w:ascii="Times New Roman" w:hAnsi="Times New Roman" w:cs="Times New Roman"/>
          <w:lang w:val="en-US" w:eastAsia="zh-CN"/>
        </w:rPr>
        <w:t xml:space="preserve"> </w:t>
      </w:r>
      <w:r>
        <w:rPr>
          <w:rFonts w:hint="eastAsia" w:ascii="宋体" w:hAnsi="宋体" w:eastAsia="宋体" w:cs="宋体"/>
          <w:lang w:val="en-US" w:eastAsia="zh-CN"/>
        </w:rPr>
        <w:t>绝对定向与区域网平差应满足以下要求：</w:t>
      </w:r>
    </w:p>
    <w:p w14:paraId="58DC4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平差计算时应对连接点、像控点进行粗差检测，并应删除或重测粗差点；</w:t>
      </w:r>
    </w:p>
    <w:p w14:paraId="7E3F4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IMU/GNSS辅助空中三角测量和GNSS辅助空中三角测量，应导入像片姿态参数、摄站点坐标并合理定权进行联合平差。</w:t>
      </w:r>
    </w:p>
    <w:p w14:paraId="168A85BB">
      <w:pPr>
        <w:pStyle w:val="3"/>
        <w:jc w:val="center"/>
        <w:rPr>
          <w:rFonts w:hint="eastAsia" w:ascii="黑体" w:hAnsi="黑体" w:eastAsia="黑体" w:cs="黑体"/>
          <w:sz w:val="24"/>
          <w:szCs w:val="24"/>
        </w:rPr>
      </w:pPr>
      <w:bookmarkStart w:id="45" w:name="_Toc11417"/>
      <w:bookmarkStart w:id="46" w:name="_Toc26231"/>
      <w:bookmarkStart w:id="47" w:name="_Toc14927"/>
      <w:r>
        <w:rPr>
          <w:rFonts w:hint="eastAsia" w:ascii="黑体" w:hAnsi="黑体" w:eastAsia="黑体" w:cs="黑体"/>
          <w:sz w:val="24"/>
          <w:szCs w:val="24"/>
        </w:rPr>
        <w:t>6.</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工程BIM模型数据处理</w:t>
      </w:r>
      <w:bookmarkEnd w:id="45"/>
      <w:bookmarkEnd w:id="46"/>
      <w:bookmarkEnd w:id="47"/>
    </w:p>
    <w:p w14:paraId="7A0EF978">
      <w:pPr>
        <w:spacing w:line="360" w:lineRule="auto"/>
        <w:rPr>
          <w:rFonts w:hint="eastAsia" w:ascii="宋体" w:hAnsi="宋体" w:eastAsia="宋体" w:cs="宋体"/>
        </w:rPr>
      </w:pPr>
      <w:r>
        <w:rPr>
          <w:rFonts w:hint="eastAsia" w:ascii="黑体" w:hAnsi="黑体" w:eastAsia="黑体" w:cs="黑体"/>
          <w:lang w:val="en-US" w:eastAsia="zh-CN"/>
        </w:rPr>
        <w:t xml:space="preserve">6.4.1 </w:t>
      </w:r>
      <w:r>
        <w:rPr>
          <w:rFonts w:hint="eastAsia" w:ascii="宋体" w:hAnsi="宋体" w:eastAsia="宋体" w:cs="宋体"/>
        </w:rPr>
        <w:t>水利工程建设应充分利用已建工程BIM模型成果。当模型缺失需逆向建模时要求如下：</w:t>
      </w:r>
    </w:p>
    <w:p w14:paraId="5BA97739">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枢纽工程土建、引调水工程等土建工程，综合管网、机电设备等</w:t>
      </w:r>
      <w:r>
        <w:rPr>
          <w:rFonts w:hint="eastAsia" w:ascii="宋体" w:hAnsi="宋体" w:eastAsia="宋体" w:cs="宋体"/>
        </w:rPr>
        <w:t>设施设备，应至少达到</w:t>
      </w:r>
      <w:r>
        <w:rPr>
          <w:rFonts w:hint="eastAsia" w:ascii="宋体" w:hAnsi="宋体" w:eastAsia="宋体" w:cs="宋体"/>
          <w:lang w:val="en-US" w:eastAsia="zh-CN"/>
        </w:rPr>
        <w:t>LOD2.0</w:t>
      </w:r>
      <w:r>
        <w:rPr>
          <w:rFonts w:hint="eastAsia" w:ascii="宋体" w:hAnsi="宋体" w:eastAsia="宋体" w:cs="宋体"/>
        </w:rPr>
        <w:t>精细度要求；</w:t>
      </w:r>
    </w:p>
    <w:p w14:paraId="74696E0E">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w:t>
      </w:r>
      <w:r>
        <w:rPr>
          <w:rFonts w:hint="eastAsia" w:ascii="宋体" w:hAnsi="宋体" w:eastAsia="宋体" w:cs="宋体"/>
        </w:rPr>
        <w:t>重要的机电设备、启闭设备等设施设备，应达到</w:t>
      </w:r>
      <w:r>
        <w:rPr>
          <w:rFonts w:hint="eastAsia" w:ascii="宋体" w:hAnsi="宋体" w:eastAsia="宋体" w:cs="宋体"/>
          <w:lang w:val="en-US" w:eastAsia="zh-CN"/>
        </w:rPr>
        <w:t>LOD3.0</w:t>
      </w:r>
      <w:r>
        <w:rPr>
          <w:rFonts w:hint="eastAsia" w:ascii="宋体" w:hAnsi="宋体" w:eastAsia="宋体" w:cs="宋体"/>
        </w:rPr>
        <w:t>精细度要求</w:t>
      </w:r>
      <w:r>
        <w:rPr>
          <w:rFonts w:hint="eastAsia" w:ascii="宋体" w:hAnsi="宋体" w:eastAsia="宋体" w:cs="宋体"/>
          <w:color w:val="FF0000"/>
        </w:rPr>
        <w:t>；</w:t>
      </w:r>
    </w:p>
    <w:p w14:paraId="6F30EB07">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3</w:t>
      </w:r>
      <w:r>
        <w:rPr>
          <w:rFonts w:hint="eastAsia" w:ascii="宋体" w:hAnsi="宋体" w:eastAsia="宋体" w:cs="宋体"/>
        </w:rPr>
        <w:t>有条件或有深层应用需求的单位，可适当提高模型精细度；</w:t>
      </w:r>
    </w:p>
    <w:p w14:paraId="18ACD4BD">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w:t>
      </w:r>
      <w:r>
        <w:rPr>
          <w:rFonts w:hint="eastAsia" w:ascii="宋体" w:hAnsi="宋体" w:eastAsia="宋体" w:cs="宋体"/>
        </w:rPr>
        <w:t>模型的几何表达精度、属性信息深度根据实际业务需要确定。</w:t>
      </w:r>
    </w:p>
    <w:p w14:paraId="61E0183A">
      <w:pPr>
        <w:spacing w:line="360" w:lineRule="auto"/>
        <w:rPr>
          <w:rFonts w:ascii="Times New Roman" w:hAnsi="Times New Roman" w:cs="Times New Roman"/>
        </w:rPr>
      </w:pPr>
      <w:r>
        <w:rPr>
          <w:rFonts w:hint="eastAsia" w:ascii="黑体" w:hAnsi="黑体" w:eastAsia="黑体" w:cs="黑体"/>
          <w:lang w:val="en-US" w:eastAsia="zh-CN"/>
        </w:rPr>
        <w:t>6.4.2</w:t>
      </w:r>
      <w:r>
        <w:rPr>
          <w:rFonts w:ascii="Times New Roman" w:hAnsi="Times New Roman" w:cs="Times New Roman"/>
        </w:rPr>
        <w:t xml:space="preserve"> </w:t>
      </w:r>
      <w:r>
        <w:rPr>
          <w:rFonts w:hint="eastAsia" w:ascii="宋体" w:hAnsi="宋体" w:eastAsia="宋体" w:cs="宋体"/>
        </w:rPr>
        <w:t>工程BIM模型建模应按工程部位、专业结构等划分创建，以模型单元作为承载工程信息的实体及其相关属性的集合。</w:t>
      </w:r>
    </w:p>
    <w:p w14:paraId="649A8D1F">
      <w:pPr>
        <w:spacing w:line="360" w:lineRule="auto"/>
        <w:rPr>
          <w:rFonts w:hint="eastAsia" w:ascii="宋体" w:hAnsi="宋体" w:eastAsia="宋体" w:cs="宋体"/>
        </w:rPr>
      </w:pPr>
      <w:r>
        <w:rPr>
          <w:rFonts w:hint="eastAsia" w:ascii="黑体" w:hAnsi="黑体" w:eastAsia="黑体" w:cs="黑体"/>
          <w:lang w:val="en-US" w:eastAsia="zh-CN"/>
        </w:rPr>
        <w:t>6.4.3</w:t>
      </w:r>
      <w:r>
        <w:rPr>
          <w:rFonts w:ascii="Times New Roman" w:hAnsi="Times New Roman" w:cs="Times New Roman"/>
        </w:rPr>
        <w:t xml:space="preserve"> </w:t>
      </w:r>
      <w:r>
        <w:rPr>
          <w:rFonts w:hint="eastAsia" w:ascii="宋体" w:hAnsi="宋体" w:eastAsia="宋体" w:cs="宋体"/>
        </w:rPr>
        <w:t>工程BIM模型单元信息应包含几何信息、属性信息，模型单元的信息要求如下：</w:t>
      </w:r>
    </w:p>
    <w:p w14:paraId="635593E3">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w:t>
      </w:r>
      <w:r>
        <w:rPr>
          <w:rFonts w:hint="eastAsia" w:ascii="宋体" w:hAnsi="宋体" w:eastAsia="宋体" w:cs="宋体"/>
        </w:rPr>
        <w:t>应选取适宜的几何表达精度、属性信息深度呈现模型单元信息，不同的模型单</w:t>
      </w:r>
      <w:r>
        <w:rPr>
          <w:rFonts w:hint="eastAsia" w:ascii="宋体" w:hAnsi="宋体" w:eastAsia="宋体" w:cs="宋体"/>
          <w:lang w:val="en-US" w:eastAsia="zh-CN"/>
        </w:rPr>
        <w:t>元</w:t>
      </w:r>
      <w:r>
        <w:rPr>
          <w:rFonts w:hint="eastAsia" w:ascii="宋体" w:hAnsi="宋体" w:eastAsia="宋体" w:cs="宋体"/>
        </w:rPr>
        <w:t>可选取不同的几何表达精度和属性信息深度：</w:t>
      </w:r>
    </w:p>
    <w:p w14:paraId="17ED26AA">
      <w:pPr>
        <w:spacing w:line="360" w:lineRule="auto"/>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表6.4.3-1 模型几何表达精度的等级划分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1263"/>
        <w:gridCol w:w="5220"/>
      </w:tblGrid>
      <w:tr w14:paraId="6B7C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18BBA4D5">
            <w:pPr>
              <w:spacing w:line="360" w:lineRule="auto"/>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等级</w:t>
            </w:r>
          </w:p>
        </w:tc>
        <w:tc>
          <w:tcPr>
            <w:tcW w:w="1263" w:type="dxa"/>
            <w:vAlign w:val="center"/>
          </w:tcPr>
          <w:p w14:paraId="5C00CB06">
            <w:pPr>
              <w:spacing w:line="360" w:lineRule="auto"/>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代号</w:t>
            </w:r>
          </w:p>
        </w:tc>
        <w:tc>
          <w:tcPr>
            <w:tcW w:w="5220" w:type="dxa"/>
            <w:vAlign w:val="center"/>
          </w:tcPr>
          <w:p w14:paraId="7AE6039F">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几何表达精度要求</w:t>
            </w:r>
          </w:p>
        </w:tc>
      </w:tr>
      <w:tr w14:paraId="5C11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136A1BAE">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1级几何表达精度</w:t>
            </w:r>
          </w:p>
        </w:tc>
        <w:tc>
          <w:tcPr>
            <w:tcW w:w="1263" w:type="dxa"/>
            <w:vAlign w:val="center"/>
          </w:tcPr>
          <w:p w14:paraId="19FD0D45">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G1</w:t>
            </w:r>
          </w:p>
        </w:tc>
        <w:tc>
          <w:tcPr>
            <w:tcW w:w="5220" w:type="dxa"/>
            <w:vAlign w:val="center"/>
          </w:tcPr>
          <w:p w14:paraId="665AC46A">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满足二维化或符号化识别需要求的几何表达精度</w:t>
            </w:r>
          </w:p>
        </w:tc>
      </w:tr>
      <w:tr w14:paraId="6091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65C7FC2A">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2级几何表达精度</w:t>
            </w:r>
          </w:p>
        </w:tc>
        <w:tc>
          <w:tcPr>
            <w:tcW w:w="1263" w:type="dxa"/>
            <w:vAlign w:val="center"/>
          </w:tcPr>
          <w:p w14:paraId="75CB282C">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G2</w:t>
            </w:r>
          </w:p>
        </w:tc>
        <w:tc>
          <w:tcPr>
            <w:tcW w:w="5220" w:type="dxa"/>
            <w:vAlign w:val="center"/>
          </w:tcPr>
          <w:p w14:paraId="3A99501C">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满足粗略识别需求的几何表达精度</w:t>
            </w:r>
          </w:p>
        </w:tc>
      </w:tr>
      <w:tr w14:paraId="626B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2AB637C0">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3级几何表达精度</w:t>
            </w:r>
          </w:p>
        </w:tc>
        <w:tc>
          <w:tcPr>
            <w:tcW w:w="1263" w:type="dxa"/>
            <w:vAlign w:val="center"/>
          </w:tcPr>
          <w:p w14:paraId="43A45264">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G3</w:t>
            </w:r>
          </w:p>
        </w:tc>
        <w:tc>
          <w:tcPr>
            <w:tcW w:w="5220" w:type="dxa"/>
            <w:vAlign w:val="center"/>
          </w:tcPr>
          <w:p w14:paraId="1D0D239C">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满足精细识别需求的几何表达精度</w:t>
            </w:r>
          </w:p>
        </w:tc>
      </w:tr>
      <w:tr w14:paraId="15A9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7D6D536A">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4级几何表达精度</w:t>
            </w:r>
          </w:p>
        </w:tc>
        <w:tc>
          <w:tcPr>
            <w:tcW w:w="1263" w:type="dxa"/>
            <w:vAlign w:val="center"/>
          </w:tcPr>
          <w:p w14:paraId="0D19F9F9">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G4</w:t>
            </w:r>
          </w:p>
        </w:tc>
        <w:tc>
          <w:tcPr>
            <w:tcW w:w="5220" w:type="dxa"/>
            <w:vAlign w:val="center"/>
          </w:tcPr>
          <w:p w14:paraId="1793EFDE">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满足高精度识别需求的几何表达精度</w:t>
            </w:r>
          </w:p>
        </w:tc>
      </w:tr>
    </w:tbl>
    <w:p w14:paraId="24FA93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表6.4.3-2 模型属性信息深度</w:t>
      </w:r>
      <w:bookmarkStart w:id="73" w:name="_GoBack"/>
      <w:bookmarkEnd w:id="73"/>
      <w:r>
        <w:rPr>
          <w:rFonts w:hint="eastAsia" w:ascii="黑体" w:hAnsi="黑体" w:eastAsia="黑体" w:cs="黑体"/>
          <w:sz w:val="18"/>
          <w:szCs w:val="18"/>
          <w:lang w:val="en-US" w:eastAsia="zh-CN"/>
        </w:rPr>
        <w:t>的等级划分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281"/>
        <w:gridCol w:w="5211"/>
      </w:tblGrid>
      <w:tr w14:paraId="36FD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14:paraId="31179C79">
            <w:pPr>
              <w:spacing w:line="360" w:lineRule="auto"/>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等级</w:t>
            </w:r>
          </w:p>
        </w:tc>
        <w:tc>
          <w:tcPr>
            <w:tcW w:w="1281" w:type="dxa"/>
            <w:vAlign w:val="center"/>
          </w:tcPr>
          <w:p w14:paraId="31C8CEEB">
            <w:pPr>
              <w:spacing w:line="360" w:lineRule="auto"/>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代号</w:t>
            </w:r>
          </w:p>
        </w:tc>
        <w:tc>
          <w:tcPr>
            <w:tcW w:w="5211" w:type="dxa"/>
            <w:vAlign w:val="center"/>
          </w:tcPr>
          <w:p w14:paraId="4ECA434C">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几何表达精度要求</w:t>
            </w:r>
          </w:p>
        </w:tc>
      </w:tr>
      <w:tr w14:paraId="5D3A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14:paraId="3C8963FD">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1级信息深度</w:t>
            </w:r>
          </w:p>
        </w:tc>
        <w:tc>
          <w:tcPr>
            <w:tcW w:w="1281" w:type="dxa"/>
            <w:vAlign w:val="center"/>
          </w:tcPr>
          <w:p w14:paraId="623CCDC2">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N1</w:t>
            </w:r>
          </w:p>
        </w:tc>
        <w:tc>
          <w:tcPr>
            <w:tcW w:w="5211" w:type="dxa"/>
            <w:vAlign w:val="center"/>
          </w:tcPr>
          <w:p w14:paraId="4C599BC8">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包含模型单元的身份描述、项目信息、组织角色等信息</w:t>
            </w:r>
          </w:p>
        </w:tc>
      </w:tr>
      <w:tr w14:paraId="7D5E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14:paraId="70AF8038">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2级信息深度</w:t>
            </w:r>
          </w:p>
        </w:tc>
        <w:tc>
          <w:tcPr>
            <w:tcW w:w="1281" w:type="dxa"/>
            <w:vAlign w:val="center"/>
          </w:tcPr>
          <w:p w14:paraId="3825315F">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N2</w:t>
            </w:r>
          </w:p>
        </w:tc>
        <w:tc>
          <w:tcPr>
            <w:tcW w:w="5211" w:type="dxa"/>
            <w:vAlign w:val="center"/>
          </w:tcPr>
          <w:p w14:paraId="2D4A1C38">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在N1等级信息基础上，增加实体组成及材质、性能、属性等信息</w:t>
            </w:r>
          </w:p>
        </w:tc>
      </w:tr>
      <w:tr w14:paraId="0B77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14:paraId="57977FA4">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3级信息深度</w:t>
            </w:r>
          </w:p>
        </w:tc>
        <w:tc>
          <w:tcPr>
            <w:tcW w:w="1281" w:type="dxa"/>
            <w:vAlign w:val="center"/>
          </w:tcPr>
          <w:p w14:paraId="23D002B0">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N3</w:t>
            </w:r>
          </w:p>
        </w:tc>
        <w:tc>
          <w:tcPr>
            <w:tcW w:w="5211" w:type="dxa"/>
            <w:vAlign w:val="center"/>
          </w:tcPr>
          <w:p w14:paraId="303B9C87">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在N2等级信息基础上，增加生产、安装等信息</w:t>
            </w:r>
          </w:p>
        </w:tc>
      </w:tr>
      <w:tr w14:paraId="74EA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vAlign w:val="center"/>
          </w:tcPr>
          <w:p w14:paraId="0DF2A32B">
            <w:pPr>
              <w:spacing w:line="360" w:lineRule="auto"/>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lang w:val="en-US" w:eastAsia="zh-CN"/>
              </w:rPr>
              <w:t>4级信息深度</w:t>
            </w:r>
          </w:p>
        </w:tc>
        <w:tc>
          <w:tcPr>
            <w:tcW w:w="1281" w:type="dxa"/>
            <w:vAlign w:val="center"/>
          </w:tcPr>
          <w:p w14:paraId="26693E5E">
            <w:pPr>
              <w:spacing w:line="360" w:lineRule="auto"/>
              <w:jc w:val="center"/>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N4</w:t>
            </w:r>
          </w:p>
        </w:tc>
        <w:tc>
          <w:tcPr>
            <w:tcW w:w="5211" w:type="dxa"/>
            <w:vAlign w:val="center"/>
          </w:tcPr>
          <w:p w14:paraId="1250E9B9">
            <w:pPr>
              <w:spacing w:line="360" w:lineRule="auto"/>
              <w:jc w:val="center"/>
              <w:rPr>
                <w:rFonts w:hint="default" w:ascii="宋体" w:hAnsi="宋体" w:eastAsia="宋体" w:cs="宋体"/>
                <w:sz w:val="15"/>
                <w:szCs w:val="15"/>
                <w:vertAlign w:val="baseline"/>
                <w:lang w:val="en-US"/>
              </w:rPr>
            </w:pPr>
            <w:r>
              <w:rPr>
                <w:rFonts w:hint="eastAsia" w:ascii="宋体" w:hAnsi="宋体" w:eastAsia="宋体" w:cs="宋体"/>
                <w:sz w:val="15"/>
                <w:szCs w:val="15"/>
                <w:vertAlign w:val="baseline"/>
                <w:lang w:val="en-US" w:eastAsia="zh-CN"/>
              </w:rPr>
              <w:t>在N3等级信息基础上，增加资产和维护</w:t>
            </w:r>
          </w:p>
        </w:tc>
      </w:tr>
    </w:tbl>
    <w:p w14:paraId="5454DAF3">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w:t>
      </w:r>
      <w:r>
        <w:rPr>
          <w:rFonts w:hint="eastAsia" w:ascii="宋体" w:hAnsi="宋体" w:eastAsia="宋体" w:cs="宋体"/>
        </w:rPr>
        <w:t>具备产品装配关系的模型单元之间，信息值域或约束关系应正确一致；</w:t>
      </w:r>
    </w:p>
    <w:p w14:paraId="3B9E81F4">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w:t>
      </w:r>
      <w:r>
        <w:rPr>
          <w:rFonts w:hint="eastAsia" w:ascii="宋体" w:hAnsi="宋体" w:eastAsia="宋体" w:cs="宋体"/>
        </w:rPr>
        <w:t>需要进行动态更新的模型单元属性信息，宜提前在模型中设置相应的属性条目，属性初始值可以设置为空：</w:t>
      </w:r>
    </w:p>
    <w:p w14:paraId="6706CC0F">
      <w:pPr>
        <w:spacing w:line="360" w:lineRule="auto"/>
        <w:ind w:firstLine="422" w:firstLineChars="200"/>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w:t>
      </w:r>
      <w:r>
        <w:rPr>
          <w:rFonts w:hint="eastAsia" w:ascii="宋体" w:hAnsi="宋体" w:eastAsia="宋体" w:cs="宋体"/>
        </w:rPr>
        <w:t>模型单元的名称属性应与现有系统内对应的建（构）筑物、部件或设施设备保持</w:t>
      </w:r>
      <w:r>
        <w:rPr>
          <w:rFonts w:hint="eastAsia" w:ascii="宋体" w:hAnsi="宋体" w:eastAsia="宋体" w:cs="宋体"/>
          <w:lang w:val="en-US" w:eastAsia="zh-CN"/>
        </w:rPr>
        <w:t>一</w:t>
      </w:r>
      <w:r>
        <w:rPr>
          <w:rFonts w:hint="eastAsia" w:ascii="宋体" w:hAnsi="宋体" w:eastAsia="宋体" w:cs="宋体"/>
        </w:rPr>
        <w:t>致</w:t>
      </w:r>
      <w:r>
        <w:rPr>
          <w:rFonts w:hint="eastAsia" w:ascii="宋体" w:hAnsi="宋体" w:eastAsia="宋体" w:cs="宋体"/>
          <w:lang w:eastAsia="zh-CN"/>
        </w:rPr>
        <w:t>。</w:t>
      </w:r>
    </w:p>
    <w:p w14:paraId="7D55713D">
      <w:pPr>
        <w:bidi w:val="0"/>
        <w:rPr>
          <w:rFonts w:hint="default"/>
          <w:lang w:val="en-US" w:eastAsia="zh-CN"/>
        </w:rPr>
      </w:pPr>
      <w:bookmarkStart w:id="48" w:name="_Toc15506"/>
    </w:p>
    <w:p w14:paraId="6E0B701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lang w:val="en-US" w:eastAsia="zh-CN"/>
        </w:rPr>
      </w:pPr>
      <w:bookmarkStart w:id="49" w:name="_Toc1860"/>
      <w:r>
        <w:rPr>
          <w:rFonts w:hint="default" w:ascii="Times New Roman" w:hAnsi="Times New Roman" w:cs="Times New Roman"/>
          <w:lang w:val="en-US" w:eastAsia="zh-CN"/>
        </w:rPr>
        <w:t>7 模型构建</w:t>
      </w:r>
      <w:bookmarkEnd w:id="48"/>
      <w:bookmarkEnd w:id="49"/>
    </w:p>
    <w:p w14:paraId="43187CC9">
      <w:pPr>
        <w:rPr>
          <w:rFonts w:hint="default"/>
          <w:lang w:val="en-US" w:eastAsia="zh-CN"/>
        </w:rPr>
      </w:pPr>
    </w:p>
    <w:p w14:paraId="1D1A571D">
      <w:pPr>
        <w:pStyle w:val="3"/>
        <w:bidi w:val="0"/>
        <w:jc w:val="center"/>
        <w:rPr>
          <w:rFonts w:hint="eastAsia" w:ascii="黑体" w:hAnsi="黑体" w:eastAsia="黑体" w:cs="黑体"/>
          <w:sz w:val="24"/>
          <w:szCs w:val="24"/>
          <w:lang w:val="en-US" w:eastAsia="zh-CN"/>
        </w:rPr>
      </w:pPr>
      <w:bookmarkStart w:id="50" w:name="_Toc7581"/>
      <w:bookmarkStart w:id="51" w:name="_Toc467"/>
      <w:r>
        <w:rPr>
          <w:rFonts w:hint="eastAsia" w:ascii="黑体" w:hAnsi="黑体" w:eastAsia="黑体" w:cs="黑体"/>
          <w:sz w:val="24"/>
          <w:szCs w:val="24"/>
          <w:lang w:val="en-US" w:eastAsia="zh-CN"/>
        </w:rPr>
        <w:t>7.1 一般规定</w:t>
      </w:r>
      <w:bookmarkEnd w:id="50"/>
      <w:bookmarkEnd w:id="51"/>
    </w:p>
    <w:p w14:paraId="16896E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7.1.1</w:t>
      </w:r>
      <w:r>
        <w:rPr>
          <w:rFonts w:hint="eastAsia" w:ascii="Times New Roman" w:hAnsi="Times New Roman" w:cs="Times New Roman"/>
          <w:lang w:val="en-US" w:eastAsia="zh-CN"/>
        </w:rPr>
        <w:t xml:space="preserve"> 三维实景模型构建应包括模型建立和模型修饰。</w:t>
      </w:r>
    </w:p>
    <w:p w14:paraId="78A99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default" w:ascii="黑体" w:hAnsi="黑体" w:eastAsia="黑体" w:cs="黑体"/>
          <w:lang w:val="en-US" w:eastAsia="zh-CN"/>
        </w:rPr>
        <w:t>7.1.</w:t>
      </w:r>
      <w:r>
        <w:rPr>
          <w:rFonts w:hint="eastAsia" w:ascii="黑体" w:hAnsi="黑体" w:eastAsia="黑体" w:cs="黑体"/>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多源影像数据融合可采用匀色、羽化等方式进行处理，处理后色相、亮度、纹理、反差、灰度等应保持一致且过渡自然。</w:t>
      </w:r>
    </w:p>
    <w:p w14:paraId="296456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default" w:ascii="黑体" w:hAnsi="黑体" w:eastAsia="黑体" w:cs="黑体"/>
          <w:lang w:val="en-US" w:eastAsia="zh-CN"/>
        </w:rPr>
        <w:t>7.1.</w:t>
      </w:r>
      <w:r>
        <w:rPr>
          <w:rFonts w:hint="eastAsia" w:ascii="黑体" w:hAnsi="黑体" w:eastAsia="黑体" w:cs="黑体"/>
          <w:lang w:val="en-US" w:eastAsia="zh-CN"/>
        </w:rPr>
        <w:t>3</w:t>
      </w:r>
      <w:r>
        <w:rPr>
          <w:rFonts w:hint="default" w:ascii="Times New Roman" w:hAnsi="Times New Roman" w:cs="Times New Roman"/>
          <w:lang w:val="en-US" w:eastAsia="zh-CN"/>
        </w:rPr>
        <w:t xml:space="preserve"> 不同精度的多源数据融合应按照高精度数据替换同区域低精度数据的原则进行处理。</w:t>
      </w:r>
    </w:p>
    <w:p w14:paraId="3CACE3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default" w:ascii="黑体" w:hAnsi="黑体" w:eastAsia="黑体" w:cs="黑体"/>
          <w:lang w:val="en-US" w:eastAsia="zh-CN"/>
        </w:rPr>
        <w:t>7.1.</w:t>
      </w:r>
      <w:r>
        <w:rPr>
          <w:rFonts w:hint="eastAsia" w:ascii="黑体" w:hAnsi="黑体" w:eastAsia="黑体" w:cs="黑体"/>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不同精度地形数据接边融合时，应以高精度地形数据为基础，融合后地形数据交接处不应出现明显台阶。</w:t>
      </w:r>
    </w:p>
    <w:p w14:paraId="1C458EE6">
      <w:pPr>
        <w:pStyle w:val="3"/>
        <w:bidi w:val="0"/>
        <w:jc w:val="center"/>
        <w:rPr>
          <w:rFonts w:hint="default" w:ascii="黑体" w:hAnsi="黑体" w:eastAsia="黑体" w:cs="黑体"/>
          <w:sz w:val="24"/>
          <w:szCs w:val="24"/>
          <w:lang w:val="en-US" w:eastAsia="zh-CN"/>
        </w:rPr>
      </w:pPr>
      <w:bookmarkStart w:id="52" w:name="_Toc19491"/>
      <w:bookmarkStart w:id="53" w:name="_Toc18694"/>
      <w:r>
        <w:rPr>
          <w:rFonts w:hint="eastAsia" w:ascii="黑体" w:hAnsi="黑体" w:eastAsia="黑体" w:cs="黑体"/>
          <w:sz w:val="24"/>
          <w:szCs w:val="24"/>
          <w:lang w:val="en-US" w:eastAsia="zh-CN"/>
        </w:rPr>
        <w:t>7.2 模型重建</w:t>
      </w:r>
      <w:bookmarkEnd w:id="52"/>
      <w:bookmarkEnd w:id="53"/>
    </w:p>
    <w:p w14:paraId="39D469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1</w:t>
      </w:r>
      <w:r>
        <w:rPr>
          <w:rFonts w:hint="default" w:ascii="黑体" w:hAnsi="黑体" w:eastAsia="黑体" w:cs="黑体"/>
          <w:lang w:val="en-US" w:eastAsia="zh-CN"/>
        </w:rPr>
        <w:t xml:space="preserve"> 地形模型</w:t>
      </w:r>
    </w:p>
    <w:p w14:paraId="5BF4FB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1</w:t>
      </w:r>
      <w:r>
        <w:rPr>
          <w:rFonts w:hint="default" w:ascii="黑体" w:hAnsi="黑体" w:eastAsia="黑体" w:cs="黑体"/>
          <w:lang w:val="en-US" w:eastAsia="zh-CN"/>
        </w:rPr>
        <w:t>.</w:t>
      </w:r>
      <w:r>
        <w:rPr>
          <w:rFonts w:hint="eastAsia" w:ascii="黑体" w:hAnsi="黑体" w:eastAsia="黑体" w:cs="黑体"/>
          <w:lang w:val="en-US" w:eastAsia="zh-CN"/>
        </w:rPr>
        <w:t>1</w:t>
      </w:r>
      <w:r>
        <w:rPr>
          <w:rFonts w:hint="default" w:ascii="Times New Roman" w:hAnsi="Times New Roman" w:cs="Times New Roman"/>
          <w:lang w:val="en-US" w:eastAsia="zh-CN"/>
        </w:rPr>
        <w:t xml:space="preserve"> </w:t>
      </w:r>
      <w:r>
        <w:rPr>
          <w:rFonts w:hint="eastAsia" w:ascii="宋体" w:hAnsi="宋体" w:eastAsia="宋体" w:cs="宋体"/>
          <w:lang w:val="en-US" w:eastAsia="zh-CN"/>
        </w:rPr>
        <w:t>地形模型的制作应符合以下要求：</w:t>
      </w:r>
    </w:p>
    <w:p w14:paraId="105FD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地形模型制作利用的DOM、DEM和HDEM数据，应满足表4.2.2-1、</w:t>
      </w:r>
      <w:r>
        <w:rPr>
          <w:rFonts w:hint="default" w:ascii="宋体" w:hAnsi="宋体" w:eastAsia="宋体" w:cs="宋体"/>
          <w:lang w:val="en-US" w:eastAsia="zh-CN"/>
        </w:rPr>
        <w:t>表</w:t>
      </w:r>
      <w:r>
        <w:rPr>
          <w:rFonts w:hint="eastAsia" w:ascii="宋体" w:hAnsi="宋体" w:eastAsia="宋体" w:cs="宋体"/>
          <w:lang w:val="en-US" w:eastAsia="zh-CN"/>
        </w:rPr>
        <w:t>4.2.2-2、</w:t>
      </w:r>
      <w:r>
        <w:rPr>
          <w:rFonts w:hint="default" w:ascii="宋体" w:hAnsi="宋体" w:eastAsia="宋体" w:cs="宋体"/>
          <w:lang w:val="en-US" w:eastAsia="zh-CN"/>
        </w:rPr>
        <w:t>表</w:t>
      </w:r>
      <w:r>
        <w:rPr>
          <w:rFonts w:hint="eastAsia" w:ascii="宋体" w:hAnsi="宋体" w:eastAsia="宋体" w:cs="宋体"/>
          <w:lang w:val="en-US" w:eastAsia="zh-CN"/>
        </w:rPr>
        <w:t>4.2.2-3中规定的精度要求；</w:t>
      </w:r>
    </w:p>
    <w:p w14:paraId="426843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模型应简洁、完整地表</w:t>
      </w:r>
      <w:r>
        <w:rPr>
          <w:rFonts w:hint="eastAsia" w:ascii="宋体" w:hAnsi="宋体" w:eastAsia="宋体" w:cs="宋体"/>
          <w:highlight w:val="none"/>
          <w:lang w:val="en-US" w:eastAsia="zh-CN"/>
        </w:rPr>
        <w:t>达水利工程</w:t>
      </w:r>
      <w:r>
        <w:rPr>
          <w:rFonts w:hint="eastAsia" w:ascii="宋体" w:hAnsi="宋体" w:eastAsia="宋体" w:cs="宋体"/>
          <w:lang w:val="en-US" w:eastAsia="zh-CN"/>
        </w:rPr>
        <w:t>地表起伏形态特征，便于快速、清晰地判断地形特征和方位；</w:t>
      </w:r>
    </w:p>
    <w:p w14:paraId="4A1E6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 xml:space="preserve">3 </w:t>
      </w:r>
      <w:r>
        <w:rPr>
          <w:rFonts w:hint="eastAsia" w:ascii="宋体" w:hAnsi="宋体" w:eastAsia="宋体" w:cs="宋体"/>
          <w:lang w:val="en-US" w:eastAsia="zh-CN"/>
        </w:rPr>
        <w:t>地形模型的边界线应闭合多边形；</w:t>
      </w:r>
    </w:p>
    <w:p w14:paraId="50035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相邻建模单元地形模型应平滑衔接，不应出现重叠和漏缝。</w:t>
      </w:r>
    </w:p>
    <w:p w14:paraId="344C16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1</w:t>
      </w:r>
      <w:r>
        <w:rPr>
          <w:rFonts w:hint="default" w:ascii="黑体" w:hAnsi="黑体" w:eastAsia="黑体" w:cs="黑体"/>
          <w:lang w:val="en-US" w:eastAsia="zh-CN"/>
        </w:rPr>
        <w:t>.2</w:t>
      </w:r>
      <w:r>
        <w:rPr>
          <w:rFonts w:hint="default" w:ascii="Times New Roman" w:hAnsi="Times New Roman" w:cs="Times New Roman"/>
          <w:lang w:val="en-US" w:eastAsia="zh-CN"/>
        </w:rPr>
        <w:t xml:space="preserve"> </w:t>
      </w:r>
      <w:r>
        <w:rPr>
          <w:rFonts w:hint="eastAsia" w:ascii="宋体" w:hAnsi="宋体" w:eastAsia="宋体" w:cs="宋体"/>
          <w:lang w:val="en-US" w:eastAsia="zh-CN"/>
        </w:rPr>
        <w:t>地形模型的建模方法应符合下列规定：</w:t>
      </w:r>
    </w:p>
    <w:p w14:paraId="0246A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地形模型宜由程序自动生成，不同级别的地形模型应采用不同精度的数据进行制作；</w:t>
      </w:r>
    </w:p>
    <w:p w14:paraId="2ADE98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地形模型宜由DEM、HDEM数据构建三角网，生成地形实景三维模型，并叠加DOM作为纹理来表现；对需要表现局部地区细节特征的情况，应利用等高线、高程点和特征点、线等数据进行细化。</w:t>
      </w:r>
    </w:p>
    <w:p w14:paraId="52F4B1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lang w:val="en-US" w:eastAsia="zh-CN"/>
        </w:rPr>
      </w:pPr>
      <w:r>
        <w:rPr>
          <w:rFonts w:hint="eastAsia" w:ascii="黑体" w:hAnsi="黑体" w:eastAsia="黑体" w:cs="黑体"/>
          <w:lang w:val="en-US" w:eastAsia="zh-CN"/>
        </w:rPr>
        <w:t>7.2.2 激光点云模型</w:t>
      </w:r>
    </w:p>
    <w:p w14:paraId="1E2023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7.2.2.1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点云</w:t>
      </w:r>
      <w:r>
        <w:rPr>
          <w:rFonts w:hint="eastAsia" w:ascii="Times New Roman" w:hAnsi="Times New Roman" w:cs="Times New Roman"/>
          <w:lang w:val="en-US" w:eastAsia="zh-CN"/>
        </w:rPr>
        <w:t>数据</w:t>
      </w:r>
      <w:r>
        <w:rPr>
          <w:rFonts w:hint="default" w:ascii="Times New Roman" w:hAnsi="Times New Roman" w:cs="Times New Roman"/>
          <w:lang w:val="en-US" w:eastAsia="zh-CN"/>
        </w:rPr>
        <w:t>应结合同步采集的高清纹理图像生成彩色点云</w:t>
      </w:r>
      <w:r>
        <w:rPr>
          <w:rFonts w:hint="eastAsia" w:ascii="Times New Roman" w:hAnsi="Times New Roman" w:cs="Times New Roman"/>
          <w:lang w:val="en-US" w:eastAsia="zh-CN"/>
        </w:rPr>
        <w:t>模型</w:t>
      </w:r>
      <w:r>
        <w:rPr>
          <w:rFonts w:hint="default" w:ascii="Times New Roman" w:hAnsi="Times New Roman" w:cs="Times New Roman"/>
          <w:lang w:val="en-US" w:eastAsia="zh-CN"/>
        </w:rPr>
        <w:t>。</w:t>
      </w:r>
    </w:p>
    <w:p w14:paraId="1EDA01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.2.</w:t>
      </w:r>
      <w:r>
        <w:rPr>
          <w:rFonts w:hint="eastAsia" w:ascii="黑体" w:hAnsi="黑体" w:eastAsia="黑体" w:cs="黑体"/>
          <w:lang w:val="en-US" w:eastAsia="zh-CN"/>
        </w:rPr>
        <w:t>2.2</w:t>
      </w:r>
      <w:r>
        <w:rPr>
          <w:rFonts w:hint="default" w:ascii="Times New Roman" w:hAnsi="Times New Roman" w:cs="Times New Roman"/>
          <w:lang w:val="en-US" w:eastAsia="zh-CN"/>
        </w:rPr>
        <w:t xml:space="preserve"> </w:t>
      </w:r>
      <w:r>
        <w:rPr>
          <w:rFonts w:hint="eastAsia" w:ascii="宋体" w:hAnsi="宋体" w:eastAsia="宋体" w:cs="宋体"/>
          <w:lang w:val="en-US" w:eastAsia="zh-CN"/>
        </w:rPr>
        <w:t>地面三维激光点云模型用于现状BIM建模时，应将点云数据封装为MESH模型，并满足下列要求：</w:t>
      </w:r>
    </w:p>
    <w:p w14:paraId="18F0F5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应分离出建筑物与设施设备；</w:t>
      </w:r>
    </w:p>
    <w:p w14:paraId="50337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输出的点云数据和MESH模型的坐标系应与现状BIM建模构建采用的坐标系和定位点一致。</w:t>
      </w:r>
    </w:p>
    <w:p w14:paraId="088720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7.2.2.3</w:t>
      </w:r>
      <w:r>
        <w:rPr>
          <w:rFonts w:hint="eastAsia" w:ascii="Times New Roman" w:hAnsi="Times New Roman" w:cs="Times New Roman"/>
          <w:lang w:val="en-US" w:eastAsia="zh-CN"/>
        </w:rPr>
        <w:t xml:space="preserve"> </w:t>
      </w:r>
      <w:r>
        <w:rPr>
          <w:rFonts w:hint="eastAsia" w:ascii="宋体" w:hAnsi="宋体" w:eastAsia="宋体" w:cs="宋体"/>
          <w:lang w:val="en-US" w:eastAsia="zh-CN"/>
        </w:rPr>
        <w:t>激光点云模型成果按照下列要求组织：</w:t>
      </w:r>
    </w:p>
    <w:p w14:paraId="0B305A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存储方式与文件命名要求与DEM一致，成果标识符为“LAS”；</w:t>
      </w:r>
    </w:p>
    <w:p w14:paraId="5341C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当建筑物为多层时，室内点云可分层存储；</w:t>
      </w:r>
    </w:p>
    <w:p w14:paraId="205CAB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黑体" w:hAnsi="黑体" w:eastAsia="黑体" w:cs="黑体"/>
          <w:lang w:val="en-US" w:eastAsia="zh-CN"/>
        </w:rPr>
        <w:t>7.2.2.4</w:t>
      </w:r>
      <w:r>
        <w:rPr>
          <w:rFonts w:hint="eastAsia" w:ascii="宋体" w:hAnsi="宋体" w:eastAsia="宋体" w:cs="宋体"/>
          <w:lang w:val="en-US" w:eastAsia="zh-CN"/>
        </w:rPr>
        <w:t xml:space="preserve"> 激光点云模型元数据文件命名与成果方式相同。</w:t>
      </w:r>
    </w:p>
    <w:p w14:paraId="6B5CDD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lang w:val="en-US" w:eastAsia="zh-CN"/>
        </w:rPr>
      </w:pPr>
      <w:r>
        <w:rPr>
          <w:rFonts w:hint="eastAsia" w:ascii="黑体" w:hAnsi="黑体" w:eastAsia="黑体" w:cs="黑体"/>
          <w:lang w:val="en-US" w:eastAsia="zh-CN"/>
        </w:rPr>
        <w:t>7.2.3 倾斜摄影模型</w:t>
      </w:r>
    </w:p>
    <w:p w14:paraId="705C66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7.2.3.1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倾斜摄影模型</w:t>
      </w:r>
      <w:r>
        <w:rPr>
          <w:rFonts w:hint="eastAsia" w:ascii="Times New Roman" w:hAnsi="Times New Roman" w:cs="Times New Roman"/>
          <w:lang w:val="en-US" w:eastAsia="zh-CN"/>
        </w:rPr>
        <w:t>宜采用平面网格划分方式，模型块尺寸可根据模型等级采用不同的格网间距，取值宜</w:t>
      </w:r>
      <w:r>
        <w:rPr>
          <w:rFonts w:hint="eastAsia" w:ascii="宋体" w:hAnsi="宋体" w:eastAsia="宋体" w:cs="宋体"/>
          <w:lang w:val="en-US" w:eastAsia="zh-CN"/>
        </w:rPr>
        <w:t>为5m的倍数。</w:t>
      </w:r>
    </w:p>
    <w:p w14:paraId="0BF6FB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lang w:val="en-US" w:eastAsia="zh-CN"/>
        </w:rPr>
      </w:pPr>
      <w:r>
        <w:rPr>
          <w:rFonts w:hint="eastAsia" w:ascii="黑体" w:hAnsi="黑体" w:eastAsia="黑体" w:cs="黑体"/>
          <w:lang w:val="en-US" w:eastAsia="zh-CN"/>
        </w:rPr>
        <w:t>7.2.3.2</w:t>
      </w:r>
      <w:r>
        <w:rPr>
          <w:rFonts w:hint="eastAsia" w:ascii="Times New Roman" w:hAnsi="Times New Roman" w:cs="Times New Roman"/>
          <w:lang w:val="en-US" w:eastAsia="zh-CN"/>
        </w:rPr>
        <w:t xml:space="preserve"> 模型原点坐标和分块原点坐标取值应为整米数。</w:t>
      </w:r>
    </w:p>
    <w:p w14:paraId="7A79F2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3.3</w:t>
      </w:r>
      <w:r>
        <w:rPr>
          <w:rFonts w:hint="default" w:ascii="Times New Roman" w:hAnsi="Times New Roman" w:cs="Times New Roman"/>
          <w:lang w:val="en-US" w:eastAsia="zh-CN"/>
        </w:rPr>
        <w:t xml:space="preserve"> 倾斜摄影模型</w:t>
      </w:r>
      <w:r>
        <w:rPr>
          <w:rFonts w:hint="eastAsia" w:ascii="Times New Roman" w:hAnsi="Times New Roman" w:cs="Times New Roman"/>
          <w:lang w:val="en-US" w:eastAsia="zh-CN"/>
        </w:rPr>
        <w:t>数据接边</w:t>
      </w:r>
      <w:r>
        <w:rPr>
          <w:rFonts w:hint="default" w:ascii="Times New Roman" w:hAnsi="Times New Roman" w:cs="Times New Roman"/>
          <w:lang w:val="en-US" w:eastAsia="zh-CN"/>
        </w:rPr>
        <w:t>应符合下列要求：</w:t>
      </w:r>
    </w:p>
    <w:p w14:paraId="67E815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倾斜摄影模型接边处要求平面、高程较差限差应不大于中误差的2倍</w:t>
      </w:r>
      <w:r>
        <w:rPr>
          <w:rFonts w:hint="eastAsia" w:ascii="Times New Roman" w:hAnsi="Times New Roman" w:cs="Times New Roman"/>
          <w:lang w:val="en-US" w:eastAsia="zh-CN"/>
        </w:rPr>
        <w:t>；</w:t>
      </w:r>
    </w:p>
    <w:p w14:paraId="316361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lang w:val="en-US" w:eastAsia="zh-CN"/>
        </w:rPr>
      </w:pPr>
      <w:r>
        <w:rPr>
          <w:rFonts w:hint="eastAsia" w:ascii="Times New Roman" w:hAnsi="Times New Roman" w:eastAsia="宋体" w:cs="Times New Roman"/>
          <w:b/>
          <w:bCs/>
          <w:lang w:val="en-US" w:eastAsia="zh-CN"/>
        </w:rPr>
        <w:t xml:space="preserve">2 </w:t>
      </w:r>
      <w:r>
        <w:rPr>
          <w:rFonts w:hint="default" w:ascii="Times New Roman" w:hAnsi="Times New Roman" w:cs="Times New Roman"/>
          <w:lang w:val="en-US" w:eastAsia="zh-CN"/>
        </w:rPr>
        <w:t>各模型单元接边应准确、合理，不同类型、不同细节层次的拓扑关系应完整、正确。</w:t>
      </w:r>
    </w:p>
    <w:p w14:paraId="7E0EF1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cs="Times New Roman"/>
          <w:lang w:val="en-US" w:eastAsia="zh-CN"/>
        </w:rPr>
      </w:pPr>
      <w:r>
        <w:rPr>
          <w:rFonts w:hint="eastAsia" w:ascii="Times New Roman" w:hAnsi="Times New Roman" w:eastAsia="宋体" w:cs="Times New Roman"/>
          <w:b/>
          <w:bCs/>
          <w:lang w:val="en-US" w:eastAsia="zh-CN"/>
        </w:rPr>
        <w:t>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接边模型的坐标原点、分块原点、模型分块尺寸等宜保持一致。</w:t>
      </w:r>
    </w:p>
    <w:p w14:paraId="75915F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7.2.3.4</w:t>
      </w:r>
      <w:r>
        <w:rPr>
          <w:rFonts w:hint="eastAsia" w:ascii="Times New Roman" w:hAnsi="Times New Roman" w:cs="Times New Roman"/>
          <w:lang w:val="en-US" w:eastAsia="zh-CN"/>
        </w:rPr>
        <w:t xml:space="preserve"> 同一测区同一时期数据模型重建的坐标原点和分块原点应保持不变，同一测区不同时期数据模型重建的坐标原点和分块原点应与前期数据保持一致。</w:t>
      </w:r>
    </w:p>
    <w:p w14:paraId="0F96AF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w:t>
      </w:r>
      <w:r>
        <w:rPr>
          <w:rFonts w:hint="default" w:ascii="黑体" w:hAnsi="黑体" w:eastAsia="黑体" w:cs="黑体"/>
          <w:lang w:val="en-US" w:eastAsia="zh-CN"/>
        </w:rPr>
        <w:t>.</w:t>
      </w:r>
      <w:r>
        <w:rPr>
          <w:rFonts w:hint="eastAsia" w:ascii="黑体" w:hAnsi="黑体" w:eastAsia="黑体" w:cs="黑体"/>
          <w:lang w:val="en-US" w:eastAsia="zh-CN"/>
        </w:rPr>
        <w:t>2</w:t>
      </w:r>
      <w:r>
        <w:rPr>
          <w:rFonts w:hint="default" w:ascii="黑体" w:hAnsi="黑体" w:eastAsia="黑体" w:cs="黑体"/>
          <w:lang w:val="en-US" w:eastAsia="zh-CN"/>
        </w:rPr>
        <w:t>.</w:t>
      </w:r>
      <w:r>
        <w:rPr>
          <w:rFonts w:hint="eastAsia" w:ascii="黑体" w:hAnsi="黑体" w:eastAsia="黑体" w:cs="黑体"/>
          <w:lang w:val="en-US" w:eastAsia="zh-CN"/>
        </w:rPr>
        <w:t>3.5</w:t>
      </w:r>
      <w:r>
        <w:rPr>
          <w:rFonts w:hint="default" w:ascii="Times New Roman" w:hAnsi="Times New Roman" w:cs="Times New Roman"/>
          <w:lang w:val="en-US" w:eastAsia="zh-CN"/>
        </w:rPr>
        <w:t xml:space="preserve"> 倾斜摄影模型成果按照下列要求组织：</w:t>
      </w:r>
    </w:p>
    <w:p w14:paraId="76B6E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倾斜摄影模型成果包括MESH模型、模型定位文件等；</w:t>
      </w:r>
    </w:p>
    <w:p w14:paraId="3ED981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MESH模型以文件夹的形式存储，文件夹命名要求与DEM相同，成果标识符为“MESH”；</w:t>
      </w:r>
    </w:p>
    <w:p w14:paraId="163635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全部单体模型归置到一个文件夹中，并放置在MESH模型文件夹下；</w:t>
      </w:r>
    </w:p>
    <w:p w14:paraId="3366AB2A">
      <w:pPr>
        <w:spacing w:line="360" w:lineRule="auto"/>
        <w:rPr>
          <w:rFonts w:hint="eastAsia" w:ascii="黑体" w:hAnsi="黑体" w:eastAsia="黑体" w:cs="黑体"/>
          <w:lang w:val="en-US" w:eastAsia="zh-CN"/>
        </w:rPr>
      </w:pPr>
      <w:r>
        <w:rPr>
          <w:rFonts w:hint="eastAsia" w:ascii="黑体" w:hAnsi="黑体" w:eastAsia="黑体" w:cs="黑体"/>
          <w:lang w:val="en-US" w:eastAsia="zh-CN"/>
        </w:rPr>
        <w:t>7.2.3.6</w:t>
      </w:r>
      <w:r>
        <w:rPr>
          <w:rFonts w:hint="eastAsia" w:ascii="宋体" w:hAnsi="宋体" w:eastAsia="宋体" w:cs="宋体"/>
          <w:lang w:val="en-US" w:eastAsia="zh-CN"/>
        </w:rPr>
        <w:t xml:space="preserve"> 倾斜摄影模型元数据文件命名与成果方式相同。</w:t>
      </w:r>
    </w:p>
    <w:p w14:paraId="707065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7.2.4 工程BIM模型</w:t>
      </w:r>
    </w:p>
    <w:p w14:paraId="04AA2E39">
      <w:pPr>
        <w:spacing w:line="360" w:lineRule="auto"/>
        <w:rPr>
          <w:rFonts w:hint="eastAsia" w:ascii="黑体" w:hAnsi="黑体" w:eastAsia="黑体" w:cs="黑体"/>
          <w:lang w:val="en-US" w:eastAsia="zh-CN"/>
        </w:rPr>
      </w:pPr>
      <w:r>
        <w:rPr>
          <w:rFonts w:hint="eastAsia" w:ascii="黑体" w:hAnsi="黑体" w:eastAsia="黑体" w:cs="黑体"/>
          <w:lang w:val="en-US" w:eastAsia="zh-CN"/>
        </w:rPr>
        <w:t>7</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 xml:space="preserve">1 </w:t>
      </w:r>
      <w:r>
        <w:rPr>
          <w:rFonts w:hint="eastAsia" w:ascii="宋体" w:hAnsi="宋体" w:eastAsia="宋体" w:cs="宋体"/>
          <w:lang w:val="en-US" w:eastAsia="zh-CN"/>
        </w:rPr>
        <w:t>BIM</w:t>
      </w:r>
      <w:r>
        <w:rPr>
          <w:rFonts w:ascii="Times New Roman" w:hAnsi="Times New Roman" w:cs="Times New Roman"/>
        </w:rPr>
        <w:t>模型包含的最小模型单元由模型精细度等级衡量。模型单元应分级建立，可嵌套设计。</w:t>
      </w:r>
    </w:p>
    <w:p w14:paraId="0C9F9155">
      <w:pPr>
        <w:spacing w:line="360" w:lineRule="auto"/>
        <w:rPr>
          <w:rFonts w:hint="eastAsia" w:ascii="宋体" w:hAnsi="宋体" w:eastAsia="宋体" w:cs="宋体"/>
        </w:rPr>
      </w:pPr>
      <w:r>
        <w:rPr>
          <w:rFonts w:hint="eastAsia" w:ascii="黑体" w:hAnsi="黑体" w:eastAsia="黑体" w:cs="黑体"/>
          <w:lang w:val="en-US" w:eastAsia="zh-CN"/>
        </w:rPr>
        <w:t>7</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 xml:space="preserve">2 </w:t>
      </w:r>
      <w:r>
        <w:rPr>
          <w:rFonts w:hint="eastAsia" w:ascii="宋体" w:hAnsi="宋体" w:eastAsia="宋体" w:cs="宋体"/>
        </w:rPr>
        <w:t>工程BIM模型单元应建立材料特征表，宜采用材料列表和模型单元列表映射的方式管理，建立材料特征表要求如下：</w:t>
      </w:r>
    </w:p>
    <w:p w14:paraId="5F5C3176">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w:t>
      </w:r>
      <w:r>
        <w:rPr>
          <w:rFonts w:hint="eastAsia" w:ascii="宋体" w:hAnsi="宋体" w:eastAsia="宋体" w:cs="宋体"/>
        </w:rPr>
        <w:t>材料列表应包含项目中所使用的所有材料，每种材料至少包含材料名称、材料编号、材料贴图、材料颜色等属性；</w:t>
      </w:r>
    </w:p>
    <w:p w14:paraId="72984F55">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w:t>
      </w:r>
      <w:r>
        <w:rPr>
          <w:rFonts w:hint="eastAsia" w:ascii="宋体" w:hAnsi="宋体" w:eastAsia="宋体" w:cs="宋体"/>
        </w:rPr>
        <w:t>材料贴图应符合材质特点，纹理清晰，贴图尺寸应为2″像素，可不为正方形，推荐尺寸为512像素×512像素，最大尺寸不宜超过 2048像素×2048像素，缩放比例与模型尺寸协调；</w:t>
      </w:r>
    </w:p>
    <w:p w14:paraId="1CAA41F4">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w:t>
      </w:r>
      <w:r>
        <w:rPr>
          <w:rFonts w:hint="eastAsia" w:ascii="宋体" w:hAnsi="宋体" w:eastAsia="宋体" w:cs="宋体"/>
        </w:rPr>
        <w:t>大体积混凝土、大面积边坡、回填区等范围较大的区域宜采用无缝贴图：</w:t>
      </w:r>
    </w:p>
    <w:p w14:paraId="4AF475C4">
      <w:pPr>
        <w:spacing w:line="360" w:lineRule="auto"/>
        <w:ind w:firstLine="422" w:firstLineChars="200"/>
        <w:rPr>
          <w:rFonts w:hint="eastAsia" w:ascii="黑体" w:hAnsi="黑体" w:eastAsia="黑体" w:cs="黑体"/>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w:t>
      </w:r>
      <w:r>
        <w:rPr>
          <w:rFonts w:hint="eastAsia" w:ascii="宋体" w:hAnsi="宋体" w:eastAsia="宋体" w:cs="宋体"/>
        </w:rPr>
        <w:t>部分难以通过材料区分的模型单元，如消防、暖通、给排水等专业创建的管道系统，可通过设置统一的材料专业颜色实现在视觉上的区分，颜色配置方案宜参考工程中实际喷涂颜色、行业规范和惯例。</w:t>
      </w:r>
    </w:p>
    <w:p w14:paraId="03B5E5AC">
      <w:pPr>
        <w:spacing w:line="360" w:lineRule="auto"/>
        <w:rPr>
          <w:rFonts w:hint="eastAsia" w:ascii="黑体" w:hAnsi="黑体" w:eastAsia="黑体" w:cs="黑体"/>
          <w:lang w:val="en-US" w:eastAsia="zh-CN"/>
        </w:rPr>
      </w:pPr>
      <w:r>
        <w:rPr>
          <w:rFonts w:hint="eastAsia" w:ascii="黑体" w:hAnsi="黑体" w:eastAsia="黑体" w:cs="黑体"/>
          <w:lang w:val="en-US" w:eastAsia="zh-CN"/>
        </w:rPr>
        <w:t>7.2.4.3</w:t>
      </w:r>
      <w:r>
        <w:rPr>
          <w:rFonts w:ascii="Times New Roman" w:hAnsi="Times New Roman" w:cs="Times New Roman"/>
        </w:rPr>
        <w:t xml:space="preserve"> </w:t>
      </w:r>
      <w:r>
        <w:rPr>
          <w:rFonts w:hint="eastAsia" w:ascii="宋体" w:hAnsi="宋体" w:eastAsia="宋体" w:cs="宋体"/>
        </w:rPr>
        <w:t>工程BIM模型成果应包含原始工程BIM模型及其轻量化版本，宜包含工程图纸。</w:t>
      </w:r>
    </w:p>
    <w:p w14:paraId="00CA08EC">
      <w:pPr>
        <w:spacing w:line="360" w:lineRule="auto"/>
        <w:rPr>
          <w:rFonts w:hint="eastAsia" w:ascii="宋体" w:hAnsi="宋体" w:eastAsia="宋体" w:cs="宋体"/>
        </w:rPr>
      </w:pPr>
      <w:r>
        <w:rPr>
          <w:rFonts w:hint="eastAsia" w:ascii="黑体" w:hAnsi="黑体" w:eastAsia="黑体" w:cs="黑体"/>
          <w:lang w:val="en-US" w:eastAsia="zh-CN"/>
        </w:rPr>
        <w:t>7.2.4.4</w:t>
      </w:r>
      <w:r>
        <w:rPr>
          <w:rFonts w:ascii="Times New Roman" w:hAnsi="Times New Roman" w:cs="Times New Roman"/>
        </w:rPr>
        <w:t xml:space="preserve"> </w:t>
      </w:r>
      <w:r>
        <w:rPr>
          <w:rFonts w:hint="eastAsia" w:ascii="宋体" w:hAnsi="宋体" w:eastAsia="宋体" w:cs="宋体"/>
        </w:rPr>
        <w:t>工程BIM模型应进行审核，通过审核的模型应满足下列要求：</w:t>
      </w:r>
    </w:p>
    <w:p w14:paraId="6D16C368">
      <w:pPr>
        <w:spacing w:line="360" w:lineRule="auto"/>
        <w:ind w:firstLine="422" w:firstLineChars="200"/>
        <w:rPr>
          <w:rFonts w:hint="eastAsia" w:ascii="宋体" w:hAnsi="宋体" w:eastAsia="宋体" w:cs="宋体"/>
          <w:lang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w:t>
      </w:r>
      <w:r>
        <w:rPr>
          <w:rFonts w:hint="eastAsia" w:ascii="宋体" w:hAnsi="宋体" w:eastAsia="宋体" w:cs="宋体"/>
        </w:rPr>
        <w:t>模型内容齐全、单元完整，模型构件无遗漏、无多余</w:t>
      </w:r>
      <w:r>
        <w:rPr>
          <w:rFonts w:hint="eastAsia" w:ascii="宋体" w:hAnsi="宋体" w:eastAsia="宋体" w:cs="宋体"/>
          <w:lang w:eastAsia="zh-CN"/>
        </w:rPr>
        <w:t>；</w:t>
      </w:r>
    </w:p>
    <w:p w14:paraId="62B7C21C">
      <w:pPr>
        <w:spacing w:line="360" w:lineRule="auto"/>
        <w:ind w:firstLine="422" w:firstLineChars="200"/>
        <w:rPr>
          <w:rFonts w:hint="eastAsia" w:ascii="宋体" w:hAnsi="宋体" w:eastAsia="宋体" w:cs="宋体"/>
        </w:rPr>
      </w:pPr>
      <w:r>
        <w:rPr>
          <w:rFonts w:hint="eastAsia" w:ascii="Times New Roman" w:hAnsi="Times New Roman" w:eastAsia="宋体" w:cs="Times New Roman"/>
          <w:b/>
          <w:bCs/>
          <w:lang w:val="en-US" w:eastAsia="zh-CN"/>
        </w:rPr>
        <w:t xml:space="preserve">2 </w:t>
      </w:r>
      <w:r>
        <w:rPr>
          <w:rFonts w:hint="eastAsia" w:ascii="宋体" w:hAnsi="宋体" w:eastAsia="宋体" w:cs="宋体"/>
        </w:rPr>
        <w:t>专业内部和专业之间模型均不应存在冲突碰撞；</w:t>
      </w:r>
    </w:p>
    <w:p w14:paraId="3485D6D6">
      <w:pPr>
        <w:spacing w:line="360" w:lineRule="auto"/>
        <w:ind w:firstLine="422" w:firstLineChars="200"/>
        <w:rPr>
          <w:rFonts w:hint="eastAsia" w:ascii="宋体" w:hAnsi="宋体" w:eastAsia="宋体" w:cs="宋体"/>
          <w:lang w:eastAsia="zh-CN"/>
        </w:rPr>
      </w:pPr>
      <w:r>
        <w:rPr>
          <w:rFonts w:hint="eastAsia" w:ascii="Times New Roman" w:hAnsi="Times New Roman" w:eastAsia="宋体" w:cs="Times New Roman"/>
          <w:b/>
          <w:bCs/>
          <w:lang w:val="en-US" w:eastAsia="zh-CN"/>
        </w:rPr>
        <w:t>3</w:t>
      </w:r>
      <w:r>
        <w:rPr>
          <w:rFonts w:hint="eastAsia" w:ascii="宋体" w:hAnsi="宋体" w:eastAsia="宋体" w:cs="宋体"/>
          <w:lang w:val="en-US" w:eastAsia="zh-CN"/>
        </w:rPr>
        <w:t xml:space="preserve"> </w:t>
      </w:r>
      <w:r>
        <w:rPr>
          <w:rFonts w:hint="eastAsia" w:ascii="宋体" w:hAnsi="宋体" w:eastAsia="宋体" w:cs="宋体"/>
        </w:rPr>
        <w:t>模型信息应完善，达到预定设计精度、细度</w:t>
      </w:r>
      <w:r>
        <w:rPr>
          <w:rFonts w:hint="eastAsia" w:ascii="宋体" w:hAnsi="宋体" w:eastAsia="宋体" w:cs="宋体"/>
          <w:lang w:eastAsia="zh-CN"/>
        </w:rPr>
        <w:t>；</w:t>
      </w:r>
    </w:p>
    <w:p w14:paraId="5D90AAB7">
      <w:pPr>
        <w:spacing w:line="360" w:lineRule="auto"/>
        <w:ind w:firstLine="422" w:firstLineChars="200"/>
        <w:rPr>
          <w:rFonts w:hint="eastAsia" w:ascii="宋体" w:hAnsi="宋体" w:eastAsia="宋体" w:cs="宋体"/>
          <w:lang w:eastAsia="zh-CN"/>
        </w:rPr>
      </w:pPr>
      <w:r>
        <w:rPr>
          <w:rFonts w:hint="eastAsia" w:ascii="Times New Roman" w:hAnsi="Times New Roman" w:eastAsia="宋体" w:cs="Times New Roman"/>
          <w:b/>
          <w:bCs/>
          <w:lang w:val="en-US" w:eastAsia="zh-CN"/>
        </w:rPr>
        <w:t>4</w:t>
      </w:r>
      <w:r>
        <w:rPr>
          <w:rFonts w:hint="eastAsia" w:ascii="宋体" w:hAnsi="宋体" w:eastAsia="宋体" w:cs="宋体"/>
          <w:lang w:val="en-US" w:eastAsia="zh-CN"/>
        </w:rPr>
        <w:t xml:space="preserve"> </w:t>
      </w:r>
      <w:r>
        <w:rPr>
          <w:rFonts w:hint="eastAsia" w:ascii="宋体" w:hAnsi="宋体" w:eastAsia="宋体" w:cs="宋体"/>
        </w:rPr>
        <w:t>模型的所有文件链接、信息链接有效</w:t>
      </w:r>
      <w:r>
        <w:rPr>
          <w:rFonts w:hint="eastAsia" w:ascii="宋体" w:hAnsi="宋体" w:eastAsia="宋体" w:cs="宋体"/>
          <w:lang w:eastAsia="zh-CN"/>
        </w:rPr>
        <w:t>。</w:t>
      </w:r>
    </w:p>
    <w:p w14:paraId="59044917">
      <w:pPr>
        <w:spacing w:line="360" w:lineRule="auto"/>
        <w:rPr>
          <w:rFonts w:hint="eastAsia" w:ascii="宋体" w:hAnsi="宋体" w:eastAsia="宋体" w:cs="宋体"/>
          <w:lang w:val="en-US" w:eastAsia="zh-CN"/>
        </w:rPr>
      </w:pPr>
      <w:r>
        <w:rPr>
          <w:rFonts w:hint="eastAsia" w:ascii="黑体" w:hAnsi="黑体" w:eastAsia="黑体" w:cs="黑体"/>
          <w:lang w:val="en-US" w:eastAsia="zh-CN"/>
        </w:rPr>
        <w:t xml:space="preserve">7.2.4.5 </w:t>
      </w:r>
      <w:r>
        <w:rPr>
          <w:rFonts w:hint="eastAsia" w:ascii="宋体" w:hAnsi="宋体" w:eastAsia="宋体" w:cs="宋体"/>
          <w:lang w:val="en-US" w:eastAsia="zh-CN"/>
        </w:rPr>
        <w:t>工程BIM模型成果按照下列要求进行组织：</w:t>
      </w:r>
    </w:p>
    <w:p w14:paraId="09661954">
      <w:pPr>
        <w:spacing w:line="360" w:lineRule="auto"/>
        <w:ind w:firstLine="422" w:firstLineChars="200"/>
        <w:rPr>
          <w:rFonts w:hint="eastAsia" w:ascii="宋体" w:hAnsi="宋体" w:eastAsia="宋体" w:cs="宋体"/>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以文件方式管理，不同阶段宜建立相应的二级子目录，并宜在下级目录中按工程分区或系统、专业、构件、零件的结构进行组织；</w:t>
      </w:r>
    </w:p>
    <w:p w14:paraId="18D028F9">
      <w:pPr>
        <w:spacing w:line="360" w:lineRule="auto"/>
        <w:ind w:firstLine="422" w:firstLineChars="200"/>
        <w:rPr>
          <w:rFonts w:hint="eastAsia" w:ascii="宋体" w:hAnsi="宋体" w:eastAsia="宋体" w:cs="宋体"/>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模型文件名称由工程简称、分区或系统、专业简称、文件简称等组成，中间以下划线连接。</w:t>
      </w:r>
    </w:p>
    <w:p w14:paraId="7C2B2FE2">
      <w:pPr>
        <w:spacing w:line="360" w:lineRule="auto"/>
        <w:rPr>
          <w:rFonts w:hint="eastAsia" w:ascii="Times New Roman" w:hAnsi="Times New Roman" w:cs="Times New Roman"/>
          <w:lang w:eastAsia="zh-CN"/>
        </w:rPr>
      </w:pPr>
      <w:r>
        <w:rPr>
          <w:rFonts w:hint="eastAsia" w:ascii="黑体" w:hAnsi="黑体" w:eastAsia="黑体" w:cs="黑体"/>
          <w:lang w:val="en-US" w:eastAsia="zh-CN"/>
        </w:rPr>
        <w:t>7.2.4.6</w:t>
      </w:r>
      <w:r>
        <w:rPr>
          <w:rFonts w:hint="eastAsia" w:ascii="宋体" w:hAnsi="宋体" w:eastAsia="宋体" w:cs="宋体"/>
          <w:lang w:val="en-US" w:eastAsia="zh-CN"/>
        </w:rPr>
        <w:t xml:space="preserve"> 工程BIM模型元数据文件命名与成果方式相同。</w:t>
      </w:r>
    </w:p>
    <w:p w14:paraId="289EC4E4">
      <w:pPr>
        <w:pStyle w:val="3"/>
        <w:bidi w:val="0"/>
        <w:jc w:val="center"/>
        <w:rPr>
          <w:rFonts w:hint="default" w:ascii="黑体" w:hAnsi="黑体" w:eastAsia="黑体" w:cs="黑体"/>
          <w:sz w:val="24"/>
          <w:szCs w:val="24"/>
          <w:lang w:val="en-US" w:eastAsia="zh-CN"/>
        </w:rPr>
      </w:pPr>
      <w:bookmarkStart w:id="54" w:name="_Toc12637"/>
      <w:bookmarkStart w:id="55" w:name="_Toc25707"/>
      <w:r>
        <w:rPr>
          <w:rFonts w:hint="default" w:ascii="黑体" w:hAnsi="黑体" w:eastAsia="黑体" w:cs="黑体"/>
          <w:sz w:val="24"/>
          <w:szCs w:val="24"/>
          <w:lang w:val="en-US" w:eastAsia="zh-CN"/>
        </w:rPr>
        <w:t>7.</w:t>
      </w:r>
      <w:r>
        <w:rPr>
          <w:rFonts w:hint="eastAsia" w:ascii="黑体" w:hAnsi="黑体" w:eastAsia="黑体" w:cs="黑体"/>
          <w:sz w:val="24"/>
          <w:szCs w:val="24"/>
          <w:lang w:val="en-US" w:eastAsia="zh-CN"/>
        </w:rPr>
        <w:t>3</w:t>
      </w:r>
      <w:r>
        <w:rPr>
          <w:rFonts w:hint="default" w:ascii="黑体" w:hAnsi="黑体" w:eastAsia="黑体" w:cs="黑体"/>
          <w:sz w:val="24"/>
          <w:szCs w:val="24"/>
          <w:lang w:val="en-US" w:eastAsia="zh-CN"/>
        </w:rPr>
        <w:t xml:space="preserve"> 模型修饰</w:t>
      </w:r>
      <w:bookmarkEnd w:id="54"/>
      <w:bookmarkEnd w:id="55"/>
    </w:p>
    <w:p w14:paraId="70C9B2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default" w:ascii="黑体" w:hAnsi="黑体" w:eastAsia="黑体" w:cs="黑体"/>
          <w:lang w:val="en-US" w:eastAsia="zh-CN"/>
        </w:rPr>
        <w:t>7.</w:t>
      </w:r>
      <w:r>
        <w:rPr>
          <w:rFonts w:hint="eastAsia" w:ascii="黑体" w:hAnsi="黑体" w:eastAsia="黑体" w:cs="黑体"/>
          <w:lang w:val="en-US" w:eastAsia="zh-CN"/>
        </w:rPr>
        <w:t>3</w:t>
      </w:r>
      <w:r>
        <w:rPr>
          <w:rFonts w:hint="default" w:ascii="黑体" w:hAnsi="黑体" w:eastAsia="黑体" w:cs="黑体"/>
          <w:lang w:val="en-US" w:eastAsia="zh-CN"/>
        </w:rPr>
        <w:t>.1</w:t>
      </w:r>
      <w:r>
        <w:rPr>
          <w:rFonts w:hint="default" w:ascii="Times New Roman" w:hAnsi="Times New Roman" w:cs="Times New Roman"/>
          <w:lang w:val="en-US" w:eastAsia="zh-CN"/>
        </w:rPr>
        <w:t xml:space="preserve"> 模型结构修饰应无明显的拉花、变形、粘连、异常孔洞，应剔除明显的悬浮物，水面应完整，静止水面结构平整、流动水域过渡自然。</w:t>
      </w:r>
    </w:p>
    <w:p w14:paraId="3E605A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7.3.2</w:t>
      </w:r>
      <w:r>
        <w:rPr>
          <w:rFonts w:hint="default" w:ascii="Times New Roman" w:hAnsi="Times New Roman" w:cs="Times New Roman"/>
          <w:lang w:val="en-US" w:eastAsia="zh-CN"/>
        </w:rPr>
        <w:t xml:space="preserve"> 模型纹理修饰后应色彩真实、色调均匀、反差适中、过渡自然。</w:t>
      </w:r>
    </w:p>
    <w:p w14:paraId="5BF063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7.3.3</w:t>
      </w:r>
      <w:r>
        <w:rPr>
          <w:rFonts w:hint="default" w:ascii="Times New Roman" w:hAnsi="Times New Roman" w:cs="Times New Roman"/>
          <w:lang w:val="en-US" w:eastAsia="zh-CN"/>
        </w:rPr>
        <w:t xml:space="preserve"> 模型应裁切整齐、保留边缘有效数据。</w:t>
      </w:r>
    </w:p>
    <w:p w14:paraId="2D86AC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7.3.4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模型成果应纹理清晰、色调丰富均衡、整体结构自然、边缘瓦片完整，无明显接边、闪缝和纹理错位等情况，不存在破损、空洞、分层、漂浮物等现象：</w:t>
      </w:r>
    </w:p>
    <w:p w14:paraId="4A4450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eastAsia" w:ascii="黑体" w:hAnsi="黑体" w:eastAsia="黑体" w:cs="黑体"/>
          <w:lang w:val="en-US" w:eastAsia="zh-CN"/>
        </w:rPr>
        <w:t>7.3.5</w:t>
      </w:r>
      <w:r>
        <w:rPr>
          <w:rFonts w:hint="default" w:ascii="Times New Roman" w:hAnsi="Times New Roman" w:cs="Times New Roman"/>
          <w:lang w:val="en-US" w:eastAsia="zh-CN"/>
        </w:rPr>
        <w:t xml:space="preserve"> 当模型输出用于可视化引擎时，应充分使用纹理贴图空间，并减少三角网格数量。</w:t>
      </w:r>
    </w:p>
    <w:p w14:paraId="274DFBB6">
      <w:pPr>
        <w:pStyle w:val="3"/>
        <w:bidi w:val="0"/>
        <w:jc w:val="center"/>
        <w:rPr>
          <w:rFonts w:hint="eastAsia" w:ascii="黑体" w:hAnsi="黑体" w:eastAsia="黑体" w:cs="黑体"/>
          <w:sz w:val="24"/>
          <w:szCs w:val="24"/>
          <w:lang w:val="en-US" w:eastAsia="zh-CN"/>
        </w:rPr>
      </w:pPr>
      <w:bookmarkStart w:id="56" w:name="_Toc9628"/>
      <w:bookmarkStart w:id="57" w:name="_Toc22227"/>
      <w:r>
        <w:rPr>
          <w:rFonts w:hint="eastAsia" w:ascii="黑体" w:hAnsi="黑体" w:eastAsia="黑体" w:cs="黑体"/>
          <w:sz w:val="24"/>
          <w:szCs w:val="24"/>
          <w:lang w:val="en-US" w:eastAsia="zh-CN"/>
        </w:rPr>
        <w:t>7.4 模型融合</w:t>
      </w:r>
      <w:bookmarkEnd w:id="56"/>
      <w:bookmarkEnd w:id="57"/>
    </w:p>
    <w:p w14:paraId="251FF2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7.4.1</w:t>
      </w:r>
      <w:r>
        <w:rPr>
          <w:rFonts w:hint="default" w:ascii="Times New Roman" w:hAnsi="Times New Roman" w:cs="Times New Roman"/>
          <w:lang w:val="en-US" w:eastAsia="zh-CN"/>
        </w:rPr>
        <w:t xml:space="preserve"> </w:t>
      </w:r>
      <w:r>
        <w:rPr>
          <w:rFonts w:hint="eastAsia" w:ascii="宋体" w:hAnsi="宋体" w:eastAsia="宋体" w:cs="宋体"/>
          <w:lang w:val="en-US" w:eastAsia="zh-CN"/>
        </w:rPr>
        <w:t>修饰后的模型融合包括地形模型与工程BIM模型融合、地形模型与倾斜摄影模型融合、地形模型与三维激光点云模型融合、倾斜摄影模型与工程BIM模型融合等。</w:t>
      </w:r>
    </w:p>
    <w:p w14:paraId="6B5BA0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7.4.2</w:t>
      </w:r>
      <w:r>
        <w:rPr>
          <w:rFonts w:hint="eastAsia" w:ascii="Times New Roman" w:hAnsi="Times New Roman" w:cs="Times New Roman"/>
          <w:lang w:val="en-US" w:eastAsia="zh-CN"/>
        </w:rPr>
        <w:t xml:space="preserve"> </w:t>
      </w:r>
      <w:r>
        <w:rPr>
          <w:rFonts w:hint="eastAsia" w:ascii="宋体" w:hAnsi="宋体" w:eastAsia="宋体" w:cs="宋体"/>
          <w:lang w:val="en-US" w:eastAsia="zh-CN"/>
        </w:rPr>
        <w:t>地形模型与工程BIM模型融合时，应以工程BIM模型为基础，裁剪、镶嵌周边地形数据，工程BIM模型开挖面地形与周边地形应无缝衔接。</w:t>
      </w:r>
    </w:p>
    <w:p w14:paraId="3DE0E3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ascii="黑体" w:hAnsi="黑体" w:eastAsia="黑体" w:cs="黑体"/>
          <w:lang w:val="en-US" w:eastAsia="zh-CN"/>
        </w:rPr>
        <w:t>7.4.3</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地形模型与倾斜摄影模型融合时，应以倾斜摄影模型为基础，沿倾斜摄影模型边界编辑周边地形模型，二者无缝衔接。</w:t>
      </w:r>
    </w:p>
    <w:p w14:paraId="110B2F6A">
      <w:pPr>
        <w:spacing w:line="360" w:lineRule="auto"/>
      </w:pPr>
      <w:r>
        <w:rPr>
          <w:rFonts w:hint="eastAsia" w:ascii="黑体" w:hAnsi="黑体" w:eastAsia="黑体" w:cs="黑体"/>
          <w:lang w:val="en-US" w:eastAsia="zh-CN"/>
        </w:rPr>
        <w:t>7.4.4</w:t>
      </w:r>
      <w:r>
        <w:rPr>
          <w:rFonts w:hint="default" w:ascii="Times New Roman" w:hAnsi="Times New Roman" w:cs="Times New Roman"/>
          <w:lang w:val="en-US" w:eastAsia="zh-CN"/>
        </w:rPr>
        <w:t xml:space="preserve"> </w:t>
      </w:r>
      <w:r>
        <w:rPr>
          <w:rFonts w:hint="eastAsia" w:ascii="宋体" w:hAnsi="宋体" w:eastAsia="宋体" w:cs="宋体"/>
          <w:lang w:val="en-US" w:eastAsia="zh-CN"/>
        </w:rPr>
        <w:t>倾斜摄影模型与工程BIM模型融合时，对工程BIM模型开挖面内的倾斜摄影模型压平、裁剪修饰后叠加工程BIM模型，并将倾斜摄影纹理映射至工程BIM模型。</w:t>
      </w:r>
    </w:p>
    <w:p w14:paraId="3611A36E"/>
    <w:p w14:paraId="6A1EB6A4"/>
    <w:p w14:paraId="3CA98250"/>
    <w:p w14:paraId="330990AE"/>
    <w:p w14:paraId="7F93C935"/>
    <w:p w14:paraId="120A9C19"/>
    <w:p w14:paraId="453589A8"/>
    <w:p w14:paraId="6FD8E918"/>
    <w:p w14:paraId="25142559"/>
    <w:p w14:paraId="4A335B84"/>
    <w:p w14:paraId="6DF4B4EE"/>
    <w:p w14:paraId="24F9E87D"/>
    <w:p w14:paraId="3620A226"/>
    <w:p w14:paraId="13188A1A"/>
    <w:p w14:paraId="584A184D"/>
    <w:p w14:paraId="502220B2"/>
    <w:p w14:paraId="69C08D07"/>
    <w:p w14:paraId="55A4C0D6"/>
    <w:p w14:paraId="73BE1BBE"/>
    <w:p w14:paraId="6C821135"/>
    <w:p w14:paraId="31FDDA54"/>
    <w:p w14:paraId="2E15CCA9"/>
    <w:p w14:paraId="34E33647"/>
    <w:p w14:paraId="10762063"/>
    <w:p w14:paraId="68DA2EB4"/>
    <w:p w14:paraId="4CF59F5D"/>
    <w:p w14:paraId="7D336620"/>
    <w:p w14:paraId="37328222"/>
    <w:p w14:paraId="74DBFF08"/>
    <w:p w14:paraId="191E0535"/>
    <w:p w14:paraId="42500691"/>
    <w:p w14:paraId="68331286"/>
    <w:p w14:paraId="5AE3255F"/>
    <w:p w14:paraId="2C3BCC55"/>
    <w:p w14:paraId="0D25D212"/>
    <w:p w14:paraId="5EC9C61C"/>
    <w:p w14:paraId="20F02A0B"/>
    <w:p w14:paraId="52ABC8D2">
      <w:pPr>
        <w:bidi w:val="0"/>
        <w:rPr>
          <w:rFonts w:hint="eastAsia"/>
        </w:rPr>
      </w:pPr>
      <w:bookmarkStart w:id="58" w:name="_Toc202167105"/>
      <w:bookmarkStart w:id="59" w:name="_Toc30367"/>
    </w:p>
    <w:p w14:paraId="7156A25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lang w:val="en-US" w:eastAsia="zh-CN"/>
        </w:rPr>
      </w:pPr>
      <w:bookmarkStart w:id="60" w:name="_Toc12400"/>
      <w:r>
        <w:rPr>
          <w:rFonts w:hint="eastAsia" w:ascii="Times New Roman" w:hAnsi="Times New Roman" w:cs="Times New Roman"/>
        </w:rPr>
        <w:t>8 质量检查</w:t>
      </w:r>
      <w:bookmarkEnd w:id="58"/>
      <w:r>
        <w:rPr>
          <w:rFonts w:hint="eastAsia" w:ascii="Times New Roman" w:hAnsi="Times New Roman" w:cs="Times New Roman"/>
          <w:lang w:val="en-US" w:eastAsia="zh-CN"/>
        </w:rPr>
        <w:t>与成果提交</w:t>
      </w:r>
      <w:bookmarkEnd w:id="60"/>
    </w:p>
    <w:p w14:paraId="1FC6AD66">
      <w:pPr>
        <w:rPr>
          <w:rFonts w:hint="default"/>
          <w:lang w:val="en-US" w:eastAsia="zh-CN"/>
        </w:rPr>
      </w:pPr>
    </w:p>
    <w:p w14:paraId="24D01D12">
      <w:pPr>
        <w:pStyle w:val="3"/>
        <w:jc w:val="center"/>
        <w:rPr>
          <w:rFonts w:hint="eastAsia" w:ascii="黑体" w:hAnsi="黑体" w:eastAsia="黑体" w:cs="黑体"/>
          <w:sz w:val="24"/>
          <w:szCs w:val="24"/>
        </w:rPr>
      </w:pPr>
      <w:bookmarkStart w:id="61" w:name="_Toc202167106"/>
      <w:bookmarkStart w:id="62" w:name="_Toc21832"/>
      <w:r>
        <w:rPr>
          <w:rFonts w:hint="eastAsia" w:ascii="黑体" w:hAnsi="黑体" w:eastAsia="黑体" w:cs="黑体"/>
          <w:sz w:val="24"/>
          <w:szCs w:val="24"/>
        </w:rPr>
        <w:t>8.1 一般规定</w:t>
      </w:r>
      <w:bookmarkEnd w:id="61"/>
      <w:bookmarkEnd w:id="62"/>
    </w:p>
    <w:p w14:paraId="4685FDFC">
      <w:pPr>
        <w:spacing w:line="360" w:lineRule="auto"/>
        <w:rPr>
          <w:rFonts w:hint="eastAsia" w:ascii="黑体" w:hAnsi="黑体" w:eastAsia="黑体" w:cs="黑体"/>
          <w:lang w:val="en-US" w:eastAsia="zh-CN"/>
        </w:rPr>
      </w:pPr>
      <w:r>
        <w:rPr>
          <w:rFonts w:hint="eastAsia" w:ascii="黑体" w:hAnsi="黑体" w:eastAsia="黑体" w:cs="黑体"/>
        </w:rPr>
        <w:t>8.1.1</w:t>
      </w:r>
      <w:r>
        <w:rPr>
          <w:rFonts w:hint="eastAsia" w:ascii="黑体" w:hAnsi="黑体" w:eastAsia="黑体" w:cs="黑体"/>
          <w:lang w:val="en-US" w:eastAsia="zh-CN"/>
        </w:rPr>
        <w:t xml:space="preserve"> </w:t>
      </w:r>
      <w:r>
        <w:rPr>
          <w:rFonts w:hint="eastAsia" w:ascii="宋体" w:hAnsi="宋体" w:eastAsia="宋体" w:cs="宋体"/>
          <w:lang w:val="en-US" w:eastAsia="zh-CN"/>
        </w:rPr>
        <w:t>质量检查宜按测绘项目进行。项目成果应包括技术设计、三维实景模型成果和相关测绘资料。</w:t>
      </w:r>
    </w:p>
    <w:p w14:paraId="231E15F3">
      <w:pPr>
        <w:spacing w:line="360" w:lineRule="auto"/>
        <w:rPr>
          <w:rFonts w:hint="eastAsia" w:ascii="Times New Roman" w:hAnsi="Times New Roman" w:cs="Times New Roman"/>
        </w:rPr>
      </w:pPr>
      <w:r>
        <w:rPr>
          <w:rFonts w:hint="eastAsia" w:ascii="黑体" w:hAnsi="黑体" w:eastAsia="黑体" w:cs="黑体"/>
        </w:rPr>
        <w:t>8.1.2</w:t>
      </w:r>
      <w:r>
        <w:rPr>
          <w:rFonts w:hint="eastAsia" w:ascii="Times New Roman" w:hAnsi="Times New Roman" w:cs="Times New Roman"/>
          <w:lang w:val="en-US" w:eastAsia="zh-CN"/>
        </w:rPr>
        <w:t xml:space="preserve"> </w:t>
      </w:r>
      <w:r>
        <w:rPr>
          <w:rFonts w:hint="eastAsia" w:ascii="宋体" w:hAnsi="宋体" w:eastAsia="宋体" w:cs="宋体"/>
        </w:rPr>
        <w:t>测绘成果质量检查主要依据应包括任务书或合同书、经批准的技术设计文件、相关技术标准等。</w:t>
      </w:r>
    </w:p>
    <w:p w14:paraId="2AD28130">
      <w:pPr>
        <w:spacing w:line="360" w:lineRule="auto"/>
        <w:rPr>
          <w:rFonts w:hint="eastAsia" w:ascii="宋体" w:hAnsi="宋体" w:eastAsia="宋体" w:cs="宋体"/>
          <w:lang w:val="en-US" w:eastAsia="zh-CN"/>
        </w:rPr>
      </w:pPr>
      <w:r>
        <w:rPr>
          <w:rFonts w:hint="eastAsia" w:ascii="黑体" w:hAnsi="黑体" w:eastAsia="黑体" w:cs="黑体"/>
        </w:rPr>
        <w:t>8.1.</w:t>
      </w:r>
      <w:r>
        <w:rPr>
          <w:rFonts w:hint="eastAsia" w:ascii="黑体" w:hAnsi="黑体" w:eastAsia="黑体" w:cs="黑体"/>
          <w:lang w:val="en-US" w:eastAsia="zh-CN"/>
        </w:rPr>
        <w:t xml:space="preserve">3 </w:t>
      </w:r>
      <w:r>
        <w:rPr>
          <w:rFonts w:hint="eastAsia" w:ascii="宋体" w:hAnsi="宋体" w:eastAsia="宋体" w:cs="宋体"/>
          <w:lang w:val="en-US" w:eastAsia="zh-CN"/>
        </w:rPr>
        <w:t>质量检查记录不得更改、增删，内容填写应完整、规范、清晰，应有检查人员的签名。</w:t>
      </w:r>
    </w:p>
    <w:p w14:paraId="204AEDE8">
      <w:pPr>
        <w:pStyle w:val="3"/>
        <w:jc w:val="center"/>
        <w:rPr>
          <w:rFonts w:hint="eastAsia" w:ascii="黑体" w:hAnsi="黑体" w:eastAsia="黑体" w:cs="黑体"/>
          <w:sz w:val="24"/>
          <w:szCs w:val="24"/>
        </w:rPr>
      </w:pPr>
      <w:bookmarkStart w:id="63" w:name="_Toc202167107"/>
      <w:bookmarkStart w:id="64" w:name="_Toc25251"/>
      <w:r>
        <w:rPr>
          <w:rFonts w:hint="eastAsia" w:ascii="黑体" w:hAnsi="黑体" w:eastAsia="黑体" w:cs="黑体"/>
          <w:sz w:val="24"/>
          <w:szCs w:val="24"/>
        </w:rPr>
        <w:t>8.2 质量检查</w:t>
      </w:r>
      <w:bookmarkEnd w:id="63"/>
      <w:bookmarkEnd w:id="64"/>
    </w:p>
    <w:p w14:paraId="79F312FB">
      <w:pPr>
        <w:spacing w:line="360" w:lineRule="auto"/>
        <w:rPr>
          <w:rFonts w:hint="eastAsia" w:ascii="宋体" w:hAnsi="宋体" w:eastAsia="宋体" w:cs="宋体"/>
        </w:rPr>
      </w:pPr>
      <w:r>
        <w:rPr>
          <w:rFonts w:hint="eastAsia" w:ascii="黑体" w:hAnsi="黑体" w:eastAsia="黑体" w:cs="黑体"/>
          <w:lang w:val="en-US" w:eastAsia="zh-CN"/>
        </w:rPr>
        <w:t>8.2.1</w:t>
      </w:r>
      <w:r>
        <w:rPr>
          <w:rFonts w:hint="eastAsia" w:ascii="宋体" w:hAnsi="宋体" w:eastAsia="宋体" w:cs="宋体"/>
          <w:lang w:val="en-US" w:eastAsia="zh-CN"/>
        </w:rPr>
        <w:t xml:space="preserve"> </w:t>
      </w:r>
      <w:r>
        <w:rPr>
          <w:rFonts w:hint="eastAsia" w:ascii="宋体" w:hAnsi="宋体" w:eastAsia="宋体" w:cs="宋体"/>
        </w:rPr>
        <w:t>三维实景模型属于三维地理信息基础数据，质量检查</w:t>
      </w:r>
      <w:r>
        <w:rPr>
          <w:rFonts w:hint="eastAsia" w:ascii="宋体" w:hAnsi="宋体" w:eastAsia="宋体" w:cs="宋体"/>
          <w:lang w:val="en-US" w:eastAsia="zh-CN"/>
        </w:rPr>
        <w:t>宜</w:t>
      </w:r>
      <w:r>
        <w:rPr>
          <w:rFonts w:hint="eastAsia" w:ascii="宋体" w:hAnsi="宋体" w:eastAsia="宋体" w:cs="宋体"/>
        </w:rPr>
        <w:t>依据GB/T</w:t>
      </w:r>
      <w:r>
        <w:rPr>
          <w:rFonts w:hint="eastAsia" w:ascii="宋体" w:hAnsi="宋体" w:eastAsia="宋体" w:cs="宋体"/>
          <w:lang w:val="en-US" w:eastAsia="zh-CN"/>
        </w:rPr>
        <w:t xml:space="preserve"> </w:t>
      </w:r>
      <w:r>
        <w:rPr>
          <w:rFonts w:hint="eastAsia" w:ascii="宋体" w:hAnsi="宋体" w:eastAsia="宋体" w:cs="宋体"/>
        </w:rPr>
        <w:t>24356进行。</w:t>
      </w:r>
    </w:p>
    <w:p w14:paraId="137418AF">
      <w:pPr>
        <w:spacing w:line="360" w:lineRule="auto"/>
        <w:rPr>
          <w:rFonts w:hint="default" w:ascii="宋体" w:hAnsi="宋体" w:eastAsia="宋体" w:cs="宋体"/>
          <w:lang w:val="en-US" w:eastAsia="zh-CN"/>
        </w:rPr>
      </w:pPr>
      <w:r>
        <w:rPr>
          <w:rFonts w:hint="eastAsia" w:ascii="黑体" w:hAnsi="黑体" w:eastAsia="黑体" w:cs="黑体"/>
          <w:lang w:val="en-US" w:eastAsia="zh-CN"/>
        </w:rPr>
        <w:t>8.2.2</w:t>
      </w:r>
      <w:r>
        <w:rPr>
          <w:rFonts w:hint="eastAsia" w:ascii="宋体" w:hAnsi="宋体" w:eastAsia="宋体" w:cs="宋体"/>
          <w:lang w:val="en-US" w:eastAsia="zh-CN"/>
        </w:rPr>
        <w:t xml:space="preserve"> 成果质量检查应包括过程检查和最终检查，由生产单位组织实施。</w:t>
      </w:r>
    </w:p>
    <w:p w14:paraId="57A197B4">
      <w:pPr>
        <w:spacing w:line="360" w:lineRule="auto"/>
        <w:rPr>
          <w:rFonts w:hint="eastAsia" w:ascii="宋体" w:hAnsi="宋体" w:eastAsia="宋体" w:cs="宋体"/>
        </w:rPr>
      </w:pPr>
      <w:r>
        <w:rPr>
          <w:rFonts w:hint="eastAsia" w:ascii="黑体" w:hAnsi="黑体" w:eastAsia="黑体" w:cs="黑体"/>
          <w:lang w:val="en-US" w:eastAsia="zh-CN"/>
        </w:rPr>
        <w:t xml:space="preserve">8.2.3 </w:t>
      </w:r>
      <w:r>
        <w:rPr>
          <w:rFonts w:hint="eastAsia" w:ascii="宋体" w:hAnsi="宋体" w:eastAsia="宋体" w:cs="宋体"/>
        </w:rPr>
        <w:t>三维</w:t>
      </w:r>
      <w:r>
        <w:rPr>
          <w:rFonts w:hint="eastAsia" w:ascii="宋体" w:hAnsi="宋体" w:eastAsia="宋体" w:cs="宋体"/>
          <w:lang w:val="en-US" w:eastAsia="zh-CN"/>
        </w:rPr>
        <w:t>实景</w:t>
      </w:r>
      <w:r>
        <w:rPr>
          <w:rFonts w:hint="eastAsia" w:ascii="宋体" w:hAnsi="宋体" w:eastAsia="宋体" w:cs="宋体"/>
        </w:rPr>
        <w:t>建模成果质量元素及检查内容宜满足表8.2.</w:t>
      </w:r>
      <w:r>
        <w:rPr>
          <w:rFonts w:hint="eastAsia" w:ascii="宋体" w:hAnsi="宋体" w:eastAsia="宋体" w:cs="宋体"/>
          <w:lang w:val="en-US" w:eastAsia="zh-CN"/>
        </w:rPr>
        <w:t>1</w:t>
      </w:r>
      <w:r>
        <w:rPr>
          <w:rFonts w:hint="eastAsia" w:ascii="宋体" w:hAnsi="宋体" w:eastAsia="宋体" w:cs="宋体"/>
        </w:rPr>
        <w:t>的要求。</w:t>
      </w:r>
    </w:p>
    <w:p w14:paraId="0450571D">
      <w:pPr>
        <w:spacing w:line="360" w:lineRule="auto"/>
        <w:jc w:val="center"/>
        <w:rPr>
          <w:rFonts w:hint="eastAsia" w:ascii="黑体" w:hAnsi="黑体" w:eastAsia="黑体" w:cs="黑体"/>
          <w:b w:val="0"/>
          <w:bCs/>
          <w:sz w:val="18"/>
          <w:szCs w:val="18"/>
        </w:rPr>
      </w:pPr>
      <w:r>
        <w:rPr>
          <w:rFonts w:hint="eastAsia" w:ascii="黑体" w:hAnsi="黑体" w:eastAsia="黑体" w:cs="黑体"/>
          <w:b w:val="0"/>
          <w:bCs/>
          <w:sz w:val="18"/>
          <w:szCs w:val="18"/>
        </w:rPr>
        <w:t>表8.2.</w:t>
      </w:r>
      <w:r>
        <w:rPr>
          <w:rFonts w:hint="eastAsia" w:ascii="黑体" w:hAnsi="黑体" w:eastAsia="黑体" w:cs="黑体"/>
          <w:b w:val="0"/>
          <w:bCs/>
          <w:sz w:val="18"/>
          <w:szCs w:val="18"/>
          <w:lang w:val="en-US" w:eastAsia="zh-CN"/>
        </w:rPr>
        <w:t>1</w:t>
      </w:r>
      <w:r>
        <w:rPr>
          <w:rFonts w:hint="eastAsia" w:ascii="黑体" w:hAnsi="黑体" w:eastAsia="黑体" w:cs="黑体"/>
          <w:b w:val="0"/>
          <w:bCs/>
          <w:sz w:val="18"/>
          <w:szCs w:val="18"/>
        </w:rPr>
        <w:t xml:space="preserve"> 三维实景建模成果质量元素及检查内容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62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49448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质量元素</w:t>
            </w:r>
          </w:p>
        </w:tc>
        <w:tc>
          <w:tcPr>
            <w:tcW w:w="4261" w:type="dxa"/>
            <w:vAlign w:val="center"/>
          </w:tcPr>
          <w:p w14:paraId="66A4F75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检查内容</w:t>
            </w:r>
          </w:p>
        </w:tc>
      </w:tr>
      <w:tr w14:paraId="02A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F57F24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大地坐标系</w:t>
            </w:r>
          </w:p>
        </w:tc>
        <w:tc>
          <w:tcPr>
            <w:tcW w:w="4261" w:type="dxa"/>
            <w:vAlign w:val="center"/>
          </w:tcPr>
          <w:p w14:paraId="68D254A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sz w:val="15"/>
                <w:szCs w:val="15"/>
                <w:vertAlign w:val="baseline"/>
                <w:lang w:val="en-US"/>
              </w:rPr>
            </w:pPr>
            <w:r>
              <w:rPr>
                <w:rFonts w:hint="eastAsia" w:ascii="Times New Roman" w:hAnsi="Times New Roman" w:cs="Times New Roman"/>
                <w:b w:val="0"/>
                <w:bCs/>
                <w:sz w:val="15"/>
                <w:szCs w:val="15"/>
                <w:vertAlign w:val="baseline"/>
                <w:lang w:val="en-US" w:eastAsia="zh-CN"/>
              </w:rPr>
              <w:t>大地坐标系统的正确性</w:t>
            </w:r>
          </w:p>
        </w:tc>
      </w:tr>
      <w:tr w14:paraId="32D5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79368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高程基准</w:t>
            </w:r>
          </w:p>
        </w:tc>
        <w:tc>
          <w:tcPr>
            <w:tcW w:w="4261" w:type="dxa"/>
            <w:vAlign w:val="center"/>
          </w:tcPr>
          <w:p w14:paraId="7E13525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Times New Roman" w:hAnsi="Times New Roman" w:cs="Times New Roman"/>
                <w:b w:val="0"/>
                <w:bCs/>
                <w:sz w:val="15"/>
                <w:szCs w:val="15"/>
                <w:vertAlign w:val="baseline"/>
                <w:lang w:val="en-US" w:eastAsia="zh-CN"/>
              </w:rPr>
              <w:t>高程基准的正确性</w:t>
            </w:r>
          </w:p>
        </w:tc>
      </w:tr>
      <w:tr w14:paraId="0977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D71A9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平面位置精度</w:t>
            </w:r>
          </w:p>
        </w:tc>
        <w:tc>
          <w:tcPr>
            <w:tcW w:w="4261" w:type="dxa"/>
            <w:vAlign w:val="center"/>
          </w:tcPr>
          <w:p w14:paraId="5F64DE0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特征点平面位置中误差</w:t>
            </w:r>
          </w:p>
        </w:tc>
      </w:tr>
      <w:tr w14:paraId="50E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468F4F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高程精度</w:t>
            </w:r>
          </w:p>
        </w:tc>
        <w:tc>
          <w:tcPr>
            <w:tcW w:w="4261" w:type="dxa"/>
            <w:vAlign w:val="center"/>
          </w:tcPr>
          <w:p w14:paraId="32A3C17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Times New Roman" w:hAnsi="Times New Roman" w:cs="Times New Roman"/>
                <w:b w:val="0"/>
                <w:bCs/>
                <w:sz w:val="15"/>
                <w:szCs w:val="15"/>
                <w:vertAlign w:val="baseline"/>
                <w:lang w:val="en-US" w:eastAsia="zh-CN"/>
              </w:rPr>
              <w:t>特征点高程位置中误差</w:t>
            </w:r>
          </w:p>
        </w:tc>
      </w:tr>
      <w:tr w14:paraId="3C14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5D3A4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平面相对精度</w:t>
            </w:r>
          </w:p>
        </w:tc>
        <w:tc>
          <w:tcPr>
            <w:tcW w:w="4261" w:type="dxa"/>
            <w:vAlign w:val="center"/>
          </w:tcPr>
          <w:p w14:paraId="1178EC0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模型平面相对精度的符合情况</w:t>
            </w:r>
          </w:p>
        </w:tc>
      </w:tr>
      <w:tr w14:paraId="11E6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49F63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高度相对精度</w:t>
            </w:r>
          </w:p>
        </w:tc>
        <w:tc>
          <w:tcPr>
            <w:tcW w:w="4261" w:type="dxa"/>
            <w:vAlign w:val="center"/>
          </w:tcPr>
          <w:p w14:paraId="09B54A9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Times New Roman" w:hAnsi="Times New Roman" w:cs="Times New Roman"/>
                <w:b w:val="0"/>
                <w:bCs/>
                <w:sz w:val="15"/>
                <w:szCs w:val="15"/>
                <w:vertAlign w:val="baseline"/>
                <w:lang w:val="en-US" w:eastAsia="zh-CN"/>
              </w:rPr>
              <w:t>模型高度相对精度的符合情况</w:t>
            </w:r>
          </w:p>
        </w:tc>
      </w:tr>
      <w:tr w14:paraId="5325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88A40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lang w:val="en-US" w:eastAsia="zh-CN"/>
              </w:rPr>
            </w:pPr>
            <w:r>
              <w:rPr>
                <w:rFonts w:hint="eastAsia" w:ascii="宋体" w:hAnsi="宋体" w:eastAsia="宋体"/>
                <w:sz w:val="15"/>
                <w:szCs w:val="15"/>
              </w:rPr>
              <w:t>现势性</w:t>
            </w:r>
          </w:p>
        </w:tc>
        <w:tc>
          <w:tcPr>
            <w:tcW w:w="4261" w:type="dxa"/>
            <w:vAlign w:val="center"/>
          </w:tcPr>
          <w:p w14:paraId="44E649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sz w:val="15"/>
                <w:szCs w:val="15"/>
              </w:rPr>
            </w:pPr>
            <w:r>
              <w:rPr>
                <w:rFonts w:hint="eastAsia" w:ascii="宋体" w:hAnsi="宋体" w:eastAsia="宋体"/>
                <w:sz w:val="15"/>
                <w:szCs w:val="15"/>
              </w:rPr>
              <w:t>数据及资料的现势性</w:t>
            </w:r>
          </w:p>
        </w:tc>
      </w:tr>
      <w:tr w14:paraId="3BFA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0EC30E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分辨率</w:t>
            </w:r>
          </w:p>
        </w:tc>
        <w:tc>
          <w:tcPr>
            <w:tcW w:w="4261" w:type="dxa"/>
            <w:vAlign w:val="center"/>
          </w:tcPr>
          <w:p w14:paraId="197633F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各种分辨率是否符合要求</w:t>
            </w:r>
          </w:p>
        </w:tc>
      </w:tr>
      <w:tr w14:paraId="6CF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D60AD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模型细节表现</w:t>
            </w:r>
          </w:p>
        </w:tc>
        <w:tc>
          <w:tcPr>
            <w:tcW w:w="4261" w:type="dxa"/>
            <w:vAlign w:val="center"/>
          </w:tcPr>
          <w:p w14:paraId="12F615B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模型细节表现的符合情况</w:t>
            </w:r>
          </w:p>
        </w:tc>
      </w:tr>
      <w:tr w14:paraId="736B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645D9A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纹理修饰</w:t>
            </w:r>
          </w:p>
        </w:tc>
        <w:tc>
          <w:tcPr>
            <w:tcW w:w="4261" w:type="dxa"/>
            <w:vAlign w:val="center"/>
          </w:tcPr>
          <w:p w14:paraId="279662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模型纹理修饰的符合情况</w:t>
            </w:r>
          </w:p>
        </w:tc>
      </w:tr>
      <w:tr w14:paraId="76A4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F9A02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文件组织</w:t>
            </w:r>
          </w:p>
        </w:tc>
        <w:tc>
          <w:tcPr>
            <w:tcW w:w="4261" w:type="dxa"/>
            <w:vAlign w:val="center"/>
          </w:tcPr>
          <w:p w14:paraId="2B5B6E2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模型命名、文件组织的的规范性</w:t>
            </w:r>
          </w:p>
        </w:tc>
      </w:tr>
      <w:tr w14:paraId="1650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F3C05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eastAsiaTheme="minorEastAsia"/>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模型融合效果</w:t>
            </w:r>
          </w:p>
        </w:tc>
        <w:tc>
          <w:tcPr>
            <w:tcW w:w="4261" w:type="dxa"/>
            <w:vAlign w:val="center"/>
          </w:tcPr>
          <w:p w14:paraId="3CF5C8F4">
            <w:pPr>
              <w:pStyle w:val="12"/>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ascii="宋体" w:hAnsi="宋体" w:eastAsia="宋体"/>
                <w:sz w:val="15"/>
                <w:szCs w:val="15"/>
              </w:rPr>
            </w:pPr>
            <w:r>
              <w:rPr>
                <w:rFonts w:hint="default" w:ascii="宋体" w:hAnsi="宋体" w:eastAsia="宋体" w:cstheme="minorBidi"/>
                <w:kern w:val="2"/>
                <w:sz w:val="15"/>
                <w:szCs w:val="15"/>
                <w:lang w:val="en-US" w:eastAsia="zh-CN" w:bidi="ar-SA"/>
                <w14:ligatures w14:val="standardContextual"/>
              </w:rPr>
              <w:t>1.</w:t>
            </w:r>
            <w:r>
              <w:rPr>
                <w:rFonts w:hint="eastAsia" w:ascii="宋体" w:hAnsi="宋体" w:eastAsia="宋体"/>
                <w:sz w:val="15"/>
                <w:szCs w:val="15"/>
              </w:rPr>
              <w:t>模型接边的合理性</w:t>
            </w:r>
          </w:p>
          <w:p w14:paraId="20327750">
            <w:pPr>
              <w:pStyle w:val="12"/>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ascii="宋体" w:hAnsi="宋体" w:eastAsia="宋体"/>
                <w:sz w:val="15"/>
                <w:szCs w:val="15"/>
              </w:rPr>
            </w:pPr>
            <w:r>
              <w:rPr>
                <w:rFonts w:hint="default" w:ascii="宋体" w:hAnsi="宋体" w:eastAsia="宋体" w:cstheme="minorBidi"/>
                <w:kern w:val="2"/>
                <w:sz w:val="15"/>
                <w:szCs w:val="15"/>
                <w:lang w:val="en-US" w:eastAsia="zh-CN" w:bidi="ar-SA"/>
                <w14:ligatures w14:val="standardContextual"/>
              </w:rPr>
              <w:t>2.</w:t>
            </w:r>
            <w:r>
              <w:rPr>
                <w:rFonts w:hint="eastAsia" w:ascii="宋体" w:hAnsi="宋体" w:eastAsia="宋体"/>
                <w:sz w:val="15"/>
                <w:szCs w:val="15"/>
              </w:rPr>
              <w:t>场景中包含各类模型的完整性</w:t>
            </w:r>
          </w:p>
          <w:p w14:paraId="05729E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lang w:val="en-US" w:eastAsia="zh-CN"/>
              </w:rPr>
              <w:t>3.</w:t>
            </w:r>
            <w:r>
              <w:rPr>
                <w:rFonts w:hint="eastAsia" w:ascii="宋体" w:hAnsi="宋体" w:eastAsia="宋体"/>
                <w:sz w:val="15"/>
                <w:szCs w:val="15"/>
              </w:rPr>
              <w:t>场景中相对关系的协调性</w:t>
            </w:r>
          </w:p>
        </w:tc>
      </w:tr>
      <w:tr w14:paraId="62CB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4272C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元数据</w:t>
            </w:r>
          </w:p>
        </w:tc>
        <w:tc>
          <w:tcPr>
            <w:tcW w:w="4261" w:type="dxa"/>
            <w:vAlign w:val="center"/>
          </w:tcPr>
          <w:p w14:paraId="60DE53F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元数据的完整性和正确性</w:t>
            </w:r>
          </w:p>
        </w:tc>
      </w:tr>
      <w:tr w14:paraId="56C9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57D27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val="0"/>
                <w:bCs/>
                <w:sz w:val="15"/>
                <w:szCs w:val="15"/>
                <w:vertAlign w:val="baseline"/>
                <w:lang w:val="en-US" w:eastAsia="zh-CN"/>
              </w:rPr>
            </w:pPr>
            <w:r>
              <w:rPr>
                <w:rFonts w:hint="eastAsia" w:ascii="Times New Roman" w:hAnsi="Times New Roman" w:cs="Times New Roman"/>
                <w:b w:val="0"/>
                <w:bCs/>
                <w:sz w:val="15"/>
                <w:szCs w:val="15"/>
                <w:vertAlign w:val="baseline"/>
                <w:lang w:val="en-US" w:eastAsia="zh-CN"/>
              </w:rPr>
              <w:t>附属文档</w:t>
            </w:r>
          </w:p>
        </w:tc>
        <w:tc>
          <w:tcPr>
            <w:tcW w:w="4261" w:type="dxa"/>
            <w:vAlign w:val="center"/>
          </w:tcPr>
          <w:p w14:paraId="2B1861E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cs="Times New Roman"/>
                <w:b w:val="0"/>
                <w:bCs/>
                <w:sz w:val="15"/>
                <w:szCs w:val="15"/>
                <w:vertAlign w:val="baseline"/>
              </w:rPr>
            </w:pPr>
            <w:r>
              <w:rPr>
                <w:rFonts w:hint="eastAsia" w:ascii="宋体" w:hAnsi="宋体" w:eastAsia="宋体"/>
                <w:sz w:val="15"/>
                <w:szCs w:val="15"/>
              </w:rPr>
              <w:t>各类附属文档的完整性</w:t>
            </w:r>
          </w:p>
        </w:tc>
      </w:tr>
      <w:bookmarkEnd w:id="59"/>
    </w:tbl>
    <w:p w14:paraId="2B88AAE7">
      <w:pPr>
        <w:pStyle w:val="3"/>
        <w:jc w:val="center"/>
        <w:rPr>
          <w:rFonts w:hint="eastAsia" w:ascii="黑体" w:hAnsi="黑体" w:eastAsia="黑体" w:cs="黑体"/>
          <w:sz w:val="24"/>
          <w:szCs w:val="24"/>
          <w:lang w:val="en-US" w:eastAsia="zh-CN"/>
        </w:rPr>
      </w:pPr>
      <w:bookmarkStart w:id="65" w:name="_Toc32437"/>
      <w:bookmarkStart w:id="66" w:name="_Toc21534"/>
      <w:r>
        <w:rPr>
          <w:rFonts w:hint="eastAsia" w:ascii="黑体" w:hAnsi="黑体" w:eastAsia="黑体" w:cs="黑体"/>
          <w:sz w:val="24"/>
          <w:szCs w:val="24"/>
          <w:lang w:val="en-US" w:eastAsia="zh-CN"/>
        </w:rPr>
        <w:t xml:space="preserve">8.3 </w:t>
      </w:r>
      <w:r>
        <w:rPr>
          <w:rFonts w:hint="eastAsia" w:ascii="黑体" w:hAnsi="黑体" w:cs="黑体"/>
          <w:sz w:val="24"/>
          <w:szCs w:val="24"/>
          <w:lang w:val="en-US" w:eastAsia="zh-CN"/>
        </w:rPr>
        <w:t>资料归档</w:t>
      </w:r>
      <w:r>
        <w:rPr>
          <w:rFonts w:hint="eastAsia" w:ascii="黑体" w:hAnsi="黑体" w:eastAsia="黑体" w:cs="黑体"/>
          <w:sz w:val="24"/>
          <w:szCs w:val="24"/>
          <w:lang w:val="en-US" w:eastAsia="zh-CN"/>
        </w:rPr>
        <w:t>及</w:t>
      </w:r>
      <w:bookmarkEnd w:id="65"/>
      <w:r>
        <w:rPr>
          <w:rFonts w:hint="eastAsia" w:ascii="黑体" w:hAnsi="黑体" w:cs="黑体"/>
          <w:sz w:val="24"/>
          <w:szCs w:val="24"/>
          <w:lang w:val="en-US" w:eastAsia="zh-CN"/>
        </w:rPr>
        <w:t>成果提交</w:t>
      </w:r>
      <w:bookmarkEnd w:id="66"/>
    </w:p>
    <w:p w14:paraId="2534D1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黑体" w:hAnsi="黑体" w:eastAsia="黑体" w:cs="黑体"/>
          <w:lang w:val="en-US" w:eastAsia="zh-CN"/>
        </w:rPr>
        <w:t xml:space="preserve">8.3.1 </w:t>
      </w:r>
      <w:r>
        <w:rPr>
          <w:rFonts w:hint="eastAsia" w:ascii="宋体" w:hAnsi="宋体" w:eastAsia="宋体" w:cs="宋体"/>
          <w:sz w:val="21"/>
          <w:szCs w:val="21"/>
          <w:lang w:val="en-US" w:eastAsia="zh-CN"/>
        </w:rPr>
        <w:t>资料归档宜包括下列主要内容：</w:t>
      </w:r>
    </w:p>
    <w:p w14:paraId="5D01D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sz w:val="21"/>
          <w:szCs w:val="21"/>
          <w:lang w:val="en-US" w:eastAsia="zh-CN"/>
        </w:rPr>
        <w:t xml:space="preserve"> 原始资料，包括原始影像、点云数据、POS数据、像控点成果等；</w:t>
      </w:r>
    </w:p>
    <w:p w14:paraId="6D7E29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sz w:val="21"/>
          <w:szCs w:val="21"/>
          <w:lang w:val="en-US" w:eastAsia="zh-CN"/>
        </w:rPr>
        <w:t xml:space="preserve"> 计算成果及报告，包括连接点坐标及精度统计分析、像控点精度分析等；</w:t>
      </w:r>
    </w:p>
    <w:p w14:paraId="502446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sz w:val="21"/>
          <w:szCs w:val="21"/>
          <w:lang w:val="en-US" w:eastAsia="zh-CN"/>
        </w:rPr>
        <w:t xml:space="preserve"> 三维实景模型成果；</w:t>
      </w:r>
    </w:p>
    <w:p w14:paraId="6FFBB2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4</w:t>
      </w:r>
      <w:r>
        <w:rPr>
          <w:rFonts w:hint="eastAsia" w:ascii="宋体" w:hAnsi="宋体" w:eastAsia="宋体" w:cs="宋体"/>
          <w:sz w:val="21"/>
          <w:szCs w:val="21"/>
          <w:lang w:val="en-US" w:eastAsia="zh-CN"/>
        </w:rPr>
        <w:t xml:space="preserve"> 三维实景模型修饰成果；</w:t>
      </w:r>
    </w:p>
    <w:p w14:paraId="22A69C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 xml:space="preserve">5 </w:t>
      </w:r>
      <w:r>
        <w:rPr>
          <w:rFonts w:hint="eastAsia" w:ascii="宋体" w:hAnsi="宋体" w:eastAsia="宋体" w:cs="宋体"/>
          <w:sz w:val="21"/>
          <w:szCs w:val="21"/>
          <w:lang w:val="en-US" w:eastAsia="zh-CN"/>
        </w:rPr>
        <w:t>技术设计书；</w:t>
      </w:r>
    </w:p>
    <w:p w14:paraId="12B2FE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6</w:t>
      </w:r>
      <w:r>
        <w:rPr>
          <w:rFonts w:hint="eastAsia" w:ascii="宋体" w:hAnsi="宋体" w:eastAsia="宋体" w:cs="宋体"/>
          <w:sz w:val="21"/>
          <w:szCs w:val="21"/>
          <w:lang w:val="en-US" w:eastAsia="zh-CN"/>
        </w:rPr>
        <w:t xml:space="preserve"> 技术总结报告；</w:t>
      </w:r>
    </w:p>
    <w:p w14:paraId="3F8652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7</w:t>
      </w:r>
      <w:r>
        <w:rPr>
          <w:rFonts w:hint="eastAsia" w:ascii="宋体" w:hAnsi="宋体" w:eastAsia="宋体" w:cs="宋体"/>
          <w:sz w:val="21"/>
          <w:szCs w:val="21"/>
          <w:lang w:val="en-US" w:eastAsia="zh-CN"/>
        </w:rPr>
        <w:t xml:space="preserve"> 检查报告。</w:t>
      </w:r>
    </w:p>
    <w:p w14:paraId="43AAF4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黑体" w:hAnsi="黑体" w:eastAsia="黑体" w:cs="黑体"/>
          <w:lang w:val="en-US" w:eastAsia="zh-CN"/>
        </w:rPr>
        <w:t xml:space="preserve">8.3.2 </w:t>
      </w:r>
      <w:r>
        <w:rPr>
          <w:rFonts w:hint="eastAsia" w:ascii="宋体" w:hAnsi="宋体" w:eastAsia="宋体" w:cs="宋体"/>
          <w:sz w:val="21"/>
          <w:szCs w:val="21"/>
          <w:lang w:val="en-US" w:eastAsia="zh-CN"/>
        </w:rPr>
        <w:t>成果提交宜包括下列主要内容：</w:t>
      </w:r>
    </w:p>
    <w:p w14:paraId="0C6201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1</w:t>
      </w:r>
      <w:r>
        <w:rPr>
          <w:rFonts w:hint="eastAsia" w:ascii="宋体" w:hAnsi="宋体" w:eastAsia="宋体" w:cs="宋体"/>
          <w:sz w:val="21"/>
          <w:szCs w:val="21"/>
          <w:lang w:val="en-US" w:eastAsia="zh-CN"/>
        </w:rPr>
        <w:t xml:space="preserve"> 三维实景模型成果；</w:t>
      </w:r>
    </w:p>
    <w:p w14:paraId="00A5D2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2</w:t>
      </w:r>
      <w:r>
        <w:rPr>
          <w:rFonts w:hint="eastAsia" w:ascii="宋体" w:hAnsi="宋体" w:eastAsia="宋体" w:cs="宋体"/>
          <w:sz w:val="21"/>
          <w:szCs w:val="21"/>
          <w:lang w:val="en-US" w:eastAsia="zh-CN"/>
        </w:rPr>
        <w:t xml:space="preserve"> 技术设计书；</w:t>
      </w:r>
    </w:p>
    <w:p w14:paraId="6C8579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Times New Roman" w:hAnsi="Times New Roman" w:eastAsia="宋体" w:cs="Times New Roman"/>
          <w:b/>
          <w:bCs/>
          <w:lang w:val="en-US" w:eastAsia="zh-CN"/>
        </w:rPr>
        <w:t>3</w:t>
      </w:r>
      <w:r>
        <w:rPr>
          <w:rFonts w:hint="eastAsia" w:ascii="宋体" w:hAnsi="宋体" w:eastAsia="宋体" w:cs="宋体"/>
          <w:sz w:val="21"/>
          <w:szCs w:val="21"/>
          <w:lang w:val="en-US" w:eastAsia="zh-CN"/>
        </w:rPr>
        <w:t xml:space="preserve"> 技术总结报告。</w:t>
      </w:r>
    </w:p>
    <w:p w14:paraId="080FD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208014FB"/>
    <w:p w14:paraId="485BA706"/>
    <w:p w14:paraId="64261526"/>
    <w:p w14:paraId="21B33A97"/>
    <w:p w14:paraId="10AA97C2"/>
    <w:p w14:paraId="3EDBB3C5"/>
    <w:p w14:paraId="2DB355C0"/>
    <w:p w14:paraId="41D8C637"/>
    <w:p w14:paraId="3BD42509"/>
    <w:p w14:paraId="2EC5FA81"/>
    <w:p w14:paraId="50B91353"/>
    <w:p w14:paraId="081411C3"/>
    <w:p w14:paraId="4630FC9B"/>
    <w:p w14:paraId="64BD93DA"/>
    <w:p w14:paraId="6A3AF86B"/>
    <w:p w14:paraId="606C561F"/>
    <w:p w14:paraId="71085CA4"/>
    <w:p w14:paraId="478876D3"/>
    <w:p w14:paraId="447D9B47"/>
    <w:p w14:paraId="0EE8600E"/>
    <w:p w14:paraId="26C5BC7A"/>
    <w:p w14:paraId="2DDF2D66"/>
    <w:p w14:paraId="1D518E34"/>
    <w:p w14:paraId="5CB85D18">
      <w:pPr>
        <w:pStyle w:val="2"/>
        <w:bidi w:val="0"/>
        <w:jc w:val="center"/>
        <w:rPr>
          <w:rFonts w:hint="default" w:ascii="Times New Roman" w:hAnsi="Times New Roman" w:cs="Times New Roman"/>
          <w:sz w:val="24"/>
          <w:szCs w:val="24"/>
          <w:lang w:val="en-US" w:eastAsia="zh-CN"/>
        </w:rPr>
      </w:pPr>
      <w:bookmarkStart w:id="67" w:name="_Toc21262"/>
      <w:bookmarkStart w:id="68" w:name="_Toc19323"/>
      <w:r>
        <w:rPr>
          <w:rFonts w:hint="eastAsia" w:ascii="Times New Roman" w:hAnsi="Times New Roman" w:cs="Times New Roman"/>
          <w:sz w:val="24"/>
          <w:szCs w:val="24"/>
          <w:lang w:val="en-US" w:eastAsia="zh-CN"/>
        </w:rPr>
        <w:t>附录A  成果元数据</w:t>
      </w:r>
      <w:bookmarkEnd w:id="67"/>
      <w:bookmarkEnd w:id="68"/>
    </w:p>
    <w:p w14:paraId="04ABF645">
      <w:pPr>
        <w:spacing w:line="360" w:lineRule="auto"/>
        <w:rPr>
          <w:rFonts w:hint="eastAsia" w:ascii="宋体" w:hAnsi="宋体" w:eastAsia="宋体"/>
          <w:sz w:val="21"/>
          <w:szCs w:val="21"/>
        </w:rPr>
      </w:pPr>
      <w:r>
        <w:rPr>
          <w:rFonts w:hint="eastAsia" w:ascii="宋体" w:hAnsi="宋体" w:eastAsia="宋体"/>
          <w:sz w:val="21"/>
          <w:szCs w:val="21"/>
        </w:rPr>
        <w:t>DOM元数据示例见表A.1。</w:t>
      </w:r>
    </w:p>
    <w:p w14:paraId="0E328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表A.1 DOM元数据示例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22EC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FD0369">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3DB54389">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2959592D">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6CE4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ACEB1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67BFC47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28C1F77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数字正射影像图DOM</w:t>
            </w:r>
          </w:p>
        </w:tc>
      </w:tr>
      <w:tr w14:paraId="2C03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D48C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154429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图名</w:t>
            </w:r>
          </w:p>
        </w:tc>
        <w:tc>
          <w:tcPr>
            <w:tcW w:w="5324" w:type="dxa"/>
            <w:vAlign w:val="center"/>
          </w:tcPr>
          <w:p w14:paraId="1AC28FA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w:t>
            </w:r>
          </w:p>
        </w:tc>
      </w:tr>
      <w:tr w14:paraId="6E07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955DA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103052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数据文件名</w:t>
            </w:r>
          </w:p>
        </w:tc>
        <w:tc>
          <w:tcPr>
            <w:tcW w:w="5324" w:type="dxa"/>
            <w:vAlign w:val="center"/>
          </w:tcPr>
          <w:p w14:paraId="08DC664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DOM_J50G090004_202309_010.TIF</w:t>
            </w:r>
          </w:p>
        </w:tc>
      </w:tr>
      <w:tr w14:paraId="11B9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BD22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0E8C084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图幅号</w:t>
            </w:r>
          </w:p>
        </w:tc>
        <w:tc>
          <w:tcPr>
            <w:tcW w:w="5324" w:type="dxa"/>
            <w:vAlign w:val="center"/>
          </w:tcPr>
          <w:p w14:paraId="55C5395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J50G090004 -130427-CH</w:t>
            </w:r>
          </w:p>
        </w:tc>
      </w:tr>
      <w:tr w14:paraId="7BB6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3334A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2B1EF98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地形类型</w:t>
            </w:r>
          </w:p>
        </w:tc>
        <w:tc>
          <w:tcPr>
            <w:tcW w:w="5324" w:type="dxa"/>
            <w:vAlign w:val="center"/>
          </w:tcPr>
          <w:p w14:paraId="207E86B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丘陵</w:t>
            </w:r>
          </w:p>
        </w:tc>
      </w:tr>
      <w:tr w14:paraId="243C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6B5DF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0680088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565661B6">
            <w:pPr>
              <w:spacing w:line="240" w:lineRule="auto"/>
              <w:jc w:val="center"/>
              <w:rPr>
                <w:rFonts w:hint="eastAsia" w:ascii="宋体" w:hAnsi="宋体" w:eastAsia="宋体" w:cs="宋体"/>
                <w:sz w:val="15"/>
                <w:szCs w:val="15"/>
                <w:lang w:eastAsia="zh-CN"/>
              </w:rPr>
            </w:pPr>
            <w:r>
              <w:rPr>
                <w:rFonts w:hint="eastAsia" w:ascii="宋体" w:hAnsi="宋体" w:eastAsia="宋体" w:cs="宋体"/>
                <w:sz w:val="15"/>
                <w:szCs w:val="15"/>
              </w:rPr>
              <w:t>非压缩Geo</w:t>
            </w:r>
            <w:r>
              <w:rPr>
                <w:rFonts w:hint="eastAsia" w:ascii="宋体" w:hAnsi="宋体" w:eastAsia="宋体" w:cs="宋体"/>
                <w:sz w:val="15"/>
                <w:szCs w:val="15"/>
                <w:lang w:eastAsia="zh-CN"/>
              </w:rPr>
              <w:t>TIFF</w:t>
            </w:r>
          </w:p>
        </w:tc>
      </w:tr>
      <w:tr w14:paraId="4579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2E0C2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66B6518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00D947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62.0GB</w:t>
            </w:r>
          </w:p>
        </w:tc>
      </w:tr>
      <w:tr w14:paraId="2454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FEDEA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573D465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5873377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7D1F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941B3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7426FB8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分幅方式</w:t>
            </w:r>
          </w:p>
        </w:tc>
        <w:tc>
          <w:tcPr>
            <w:tcW w:w="5324" w:type="dxa"/>
            <w:vAlign w:val="center"/>
          </w:tcPr>
          <w:p w14:paraId="6DACED2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矩形分幅</w:t>
            </w:r>
          </w:p>
        </w:tc>
      </w:tr>
      <w:tr w14:paraId="5191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437EA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320ECBD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成果是否加代号</w:t>
            </w:r>
          </w:p>
        </w:tc>
        <w:tc>
          <w:tcPr>
            <w:tcW w:w="5324" w:type="dxa"/>
            <w:vAlign w:val="center"/>
          </w:tcPr>
          <w:p w14:paraId="06E3321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1ED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3793B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5ED9824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图廓角点经度范围 </w:t>
            </w:r>
          </w:p>
        </w:tc>
        <w:tc>
          <w:tcPr>
            <w:tcW w:w="5324" w:type="dxa"/>
            <w:vAlign w:val="center"/>
          </w:tcPr>
          <w:p w14:paraId="4EE1572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1201115-1201500 </w:t>
            </w:r>
          </w:p>
        </w:tc>
      </w:tr>
      <w:tr w14:paraId="6BEE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FAD6B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3BF67BC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图廓角点纬度范围 </w:t>
            </w:r>
          </w:p>
        </w:tc>
        <w:tc>
          <w:tcPr>
            <w:tcW w:w="5324" w:type="dxa"/>
            <w:vAlign w:val="center"/>
          </w:tcPr>
          <w:p w14:paraId="06BA5D3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361500-361730 </w:t>
            </w:r>
          </w:p>
        </w:tc>
      </w:tr>
      <w:tr w14:paraId="565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CCA34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0C86F8C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西南图廓角点X坐标 </w:t>
            </w:r>
          </w:p>
        </w:tc>
        <w:tc>
          <w:tcPr>
            <w:tcW w:w="5324" w:type="dxa"/>
            <w:vAlign w:val="center"/>
          </w:tcPr>
          <w:p w14:paraId="2D63B80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516852.150 </w:t>
            </w:r>
          </w:p>
        </w:tc>
      </w:tr>
      <w:tr w14:paraId="73CC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57487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2E20964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西南图廓角点Y坐标 </w:t>
            </w:r>
          </w:p>
        </w:tc>
        <w:tc>
          <w:tcPr>
            <w:tcW w:w="5324" w:type="dxa"/>
            <w:vAlign w:val="center"/>
          </w:tcPr>
          <w:p w14:paraId="4458BD7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4013299.310 </w:t>
            </w:r>
          </w:p>
        </w:tc>
      </w:tr>
      <w:tr w14:paraId="54F8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E0068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05CA655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西北图廓角点X坐标 </w:t>
            </w:r>
          </w:p>
        </w:tc>
        <w:tc>
          <w:tcPr>
            <w:tcW w:w="5324" w:type="dxa"/>
            <w:vAlign w:val="center"/>
          </w:tcPr>
          <w:p w14:paraId="10BDFBB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516843.235 </w:t>
            </w:r>
          </w:p>
        </w:tc>
      </w:tr>
      <w:tr w14:paraId="229A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845BF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4C1D22C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西北图廓角点Y坐标 </w:t>
            </w:r>
          </w:p>
        </w:tc>
        <w:tc>
          <w:tcPr>
            <w:tcW w:w="5324" w:type="dxa"/>
            <w:vAlign w:val="center"/>
          </w:tcPr>
          <w:p w14:paraId="0E0F1D5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4017922.824 </w:t>
            </w:r>
          </w:p>
        </w:tc>
      </w:tr>
      <w:tr w14:paraId="254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35935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21B666E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东南图廓角点X坐标 </w:t>
            </w:r>
          </w:p>
        </w:tc>
        <w:tc>
          <w:tcPr>
            <w:tcW w:w="5324" w:type="dxa"/>
            <w:vAlign w:val="center"/>
          </w:tcPr>
          <w:p w14:paraId="667F9F1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522457.647 </w:t>
            </w:r>
          </w:p>
        </w:tc>
      </w:tr>
      <w:tr w14:paraId="266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359035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22115A8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东南图廓角点Y坐标 </w:t>
            </w:r>
          </w:p>
        </w:tc>
        <w:tc>
          <w:tcPr>
            <w:tcW w:w="5324" w:type="dxa"/>
            <w:vAlign w:val="center"/>
          </w:tcPr>
          <w:p w14:paraId="1AA4D9C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4017935.502 </w:t>
            </w:r>
          </w:p>
        </w:tc>
      </w:tr>
      <w:tr w14:paraId="7AB7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68005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2787D9D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东北图廓角点X坐标 </w:t>
            </w:r>
          </w:p>
        </w:tc>
        <w:tc>
          <w:tcPr>
            <w:tcW w:w="5324" w:type="dxa"/>
            <w:vAlign w:val="center"/>
          </w:tcPr>
          <w:p w14:paraId="3C5EFEF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522469.586 </w:t>
            </w:r>
          </w:p>
        </w:tc>
      </w:tr>
      <w:tr w14:paraId="602A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04829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15F9575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东北图廓角点Y坐标 </w:t>
            </w:r>
          </w:p>
        </w:tc>
        <w:tc>
          <w:tcPr>
            <w:tcW w:w="5324" w:type="dxa"/>
            <w:vAlign w:val="center"/>
          </w:tcPr>
          <w:p w14:paraId="5864565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4013311.982 </w:t>
            </w:r>
          </w:p>
        </w:tc>
      </w:tr>
      <w:tr w14:paraId="0E6B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3ABCB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62F8BDF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无值区数值 </w:t>
            </w:r>
          </w:p>
        </w:tc>
        <w:tc>
          <w:tcPr>
            <w:tcW w:w="5324" w:type="dxa"/>
            <w:vAlign w:val="center"/>
          </w:tcPr>
          <w:p w14:paraId="6D5C6E2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0</w:t>
            </w:r>
          </w:p>
        </w:tc>
      </w:tr>
      <w:tr w14:paraId="648B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B948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63870CA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影像空间分辨率 </w:t>
            </w:r>
          </w:p>
        </w:tc>
        <w:tc>
          <w:tcPr>
            <w:tcW w:w="5324" w:type="dxa"/>
            <w:vAlign w:val="center"/>
          </w:tcPr>
          <w:p w14:paraId="7E2DE34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0.8</w:t>
            </w:r>
          </w:p>
        </w:tc>
      </w:tr>
      <w:tr w14:paraId="16F1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9B2D0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65A7C10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坐标系统</w:t>
            </w:r>
          </w:p>
        </w:tc>
        <w:tc>
          <w:tcPr>
            <w:tcW w:w="5324" w:type="dxa"/>
            <w:vAlign w:val="center"/>
          </w:tcPr>
          <w:p w14:paraId="171D66B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04BB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BE068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0ABEC21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6AA2DFB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3508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F7234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38689AA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11DAA06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7825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C5E07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6ACF96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292C6C0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54C6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0A61E9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7D196F2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61C042B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1185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4298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6865458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0CB3738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度</w:t>
            </w:r>
          </w:p>
        </w:tc>
      </w:tr>
      <w:tr w14:paraId="2C8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033DE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40818C1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数据源类型</w:t>
            </w:r>
          </w:p>
        </w:tc>
        <w:tc>
          <w:tcPr>
            <w:tcW w:w="5324" w:type="dxa"/>
            <w:vAlign w:val="center"/>
          </w:tcPr>
          <w:p w14:paraId="7A7ED85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数字航空影像</w:t>
            </w:r>
          </w:p>
        </w:tc>
      </w:tr>
      <w:tr w14:paraId="610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F195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63E8CA8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060247D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285E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F302D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13042B6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生产方法</w:t>
            </w:r>
          </w:p>
        </w:tc>
        <w:tc>
          <w:tcPr>
            <w:tcW w:w="5324" w:type="dxa"/>
            <w:vAlign w:val="center"/>
          </w:tcPr>
          <w:p w14:paraId="3AE477E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航天摄影测量</w:t>
            </w:r>
          </w:p>
        </w:tc>
      </w:tr>
      <w:tr w14:paraId="38E3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6CC0D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235FE5F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11D5272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5E3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882EA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w:t>
            </w:r>
          </w:p>
        </w:tc>
        <w:tc>
          <w:tcPr>
            <w:tcW w:w="2126" w:type="dxa"/>
            <w:vAlign w:val="center"/>
          </w:tcPr>
          <w:p w14:paraId="62A965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7FA6179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12A5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7DA58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34</w:t>
            </w:r>
          </w:p>
        </w:tc>
        <w:tc>
          <w:tcPr>
            <w:tcW w:w="2126" w:type="dxa"/>
            <w:vAlign w:val="center"/>
          </w:tcPr>
          <w:p w14:paraId="49B8E30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航摄仪类型</w:t>
            </w:r>
          </w:p>
        </w:tc>
        <w:tc>
          <w:tcPr>
            <w:tcW w:w="5324" w:type="dxa"/>
            <w:vAlign w:val="center"/>
          </w:tcPr>
          <w:p w14:paraId="7A8E9C61">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PSDK102S V3</w:t>
            </w:r>
          </w:p>
        </w:tc>
      </w:tr>
      <w:tr w14:paraId="73F1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06A15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w:t>
            </w:r>
          </w:p>
        </w:tc>
        <w:tc>
          <w:tcPr>
            <w:tcW w:w="2126" w:type="dxa"/>
            <w:vAlign w:val="center"/>
          </w:tcPr>
          <w:p w14:paraId="1467869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平均航高</w:t>
            </w:r>
          </w:p>
        </w:tc>
        <w:tc>
          <w:tcPr>
            <w:tcW w:w="5324" w:type="dxa"/>
            <w:vAlign w:val="center"/>
          </w:tcPr>
          <w:p w14:paraId="16133C9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500米</w:t>
            </w:r>
          </w:p>
        </w:tc>
      </w:tr>
      <w:tr w14:paraId="3AED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1872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w:t>
            </w:r>
          </w:p>
        </w:tc>
        <w:tc>
          <w:tcPr>
            <w:tcW w:w="2126" w:type="dxa"/>
            <w:vAlign w:val="center"/>
          </w:tcPr>
          <w:p w14:paraId="7C37247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航摄影像色彩模式 </w:t>
            </w:r>
          </w:p>
        </w:tc>
        <w:tc>
          <w:tcPr>
            <w:tcW w:w="5324" w:type="dxa"/>
            <w:vAlign w:val="center"/>
          </w:tcPr>
          <w:p w14:paraId="0CC644B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彩色 </w:t>
            </w:r>
          </w:p>
        </w:tc>
      </w:tr>
      <w:tr w14:paraId="125E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0F8AC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37</w:t>
            </w:r>
          </w:p>
        </w:tc>
        <w:tc>
          <w:tcPr>
            <w:tcW w:w="2126" w:type="dxa"/>
            <w:vAlign w:val="center"/>
          </w:tcPr>
          <w:p w14:paraId="2C11A45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航摄影像空间分辨率 </w:t>
            </w:r>
          </w:p>
        </w:tc>
        <w:tc>
          <w:tcPr>
            <w:tcW w:w="5324" w:type="dxa"/>
            <w:vAlign w:val="center"/>
          </w:tcPr>
          <w:p w14:paraId="68A9D6C1">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0.2米</w:t>
            </w:r>
          </w:p>
        </w:tc>
      </w:tr>
      <w:tr w14:paraId="13D0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551C61F">
            <w:pPr>
              <w:spacing w:line="240" w:lineRule="auto"/>
              <w:jc w:val="center"/>
              <w:rPr>
                <w:rFonts w:hint="eastAsia" w:ascii="宋体" w:hAnsi="宋体" w:eastAsia="宋体" w:cs="宋体"/>
                <w:sz w:val="15"/>
                <w:szCs w:val="15"/>
              </w:rPr>
            </w:pPr>
            <w:r>
              <w:rPr>
                <w:rFonts w:hint="eastAsia" w:ascii="宋体" w:hAnsi="宋体" w:eastAsia="宋体" w:cs="宋体"/>
                <w:b/>
                <w:bCs/>
                <w:sz w:val="15"/>
                <w:szCs w:val="15"/>
              </w:rPr>
              <w:t>序号</w:t>
            </w:r>
          </w:p>
        </w:tc>
        <w:tc>
          <w:tcPr>
            <w:tcW w:w="2126" w:type="dxa"/>
            <w:vAlign w:val="center"/>
          </w:tcPr>
          <w:p w14:paraId="49F0F4EC">
            <w:pPr>
              <w:spacing w:line="240" w:lineRule="auto"/>
              <w:jc w:val="center"/>
              <w:rPr>
                <w:rFonts w:hint="eastAsia" w:ascii="宋体" w:hAnsi="宋体" w:eastAsia="宋体" w:cs="宋体"/>
                <w:sz w:val="15"/>
                <w:szCs w:val="15"/>
              </w:rPr>
            </w:pPr>
            <w:r>
              <w:rPr>
                <w:rFonts w:hint="eastAsia" w:ascii="宋体" w:hAnsi="宋体" w:eastAsia="宋体" w:cs="宋体"/>
                <w:b/>
                <w:bCs/>
                <w:sz w:val="15"/>
                <w:szCs w:val="15"/>
              </w:rPr>
              <w:t>数据项</w:t>
            </w:r>
          </w:p>
        </w:tc>
        <w:tc>
          <w:tcPr>
            <w:tcW w:w="5324" w:type="dxa"/>
            <w:vAlign w:val="center"/>
          </w:tcPr>
          <w:p w14:paraId="50427BDC">
            <w:pPr>
              <w:spacing w:line="240" w:lineRule="auto"/>
              <w:jc w:val="center"/>
              <w:rPr>
                <w:rFonts w:hint="eastAsia" w:ascii="宋体" w:hAnsi="宋体" w:eastAsia="宋体" w:cs="宋体"/>
                <w:sz w:val="15"/>
                <w:szCs w:val="15"/>
              </w:rPr>
            </w:pPr>
            <w:r>
              <w:rPr>
                <w:rFonts w:hint="eastAsia" w:ascii="宋体" w:hAnsi="宋体" w:eastAsia="宋体" w:cs="宋体"/>
                <w:b/>
                <w:bCs/>
                <w:sz w:val="15"/>
                <w:szCs w:val="15"/>
              </w:rPr>
              <w:t>填写示例</w:t>
            </w:r>
          </w:p>
        </w:tc>
      </w:tr>
      <w:tr w14:paraId="11E4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280B2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38</w:t>
            </w:r>
          </w:p>
        </w:tc>
        <w:tc>
          <w:tcPr>
            <w:tcW w:w="2126" w:type="dxa"/>
            <w:vAlign w:val="center"/>
          </w:tcPr>
          <w:p w14:paraId="3CE262F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航摄仪焦距 </w:t>
            </w:r>
          </w:p>
        </w:tc>
        <w:tc>
          <w:tcPr>
            <w:tcW w:w="5324" w:type="dxa"/>
            <w:vAlign w:val="center"/>
          </w:tcPr>
          <w:p w14:paraId="7692D9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70.5mm</w:t>
            </w:r>
          </w:p>
        </w:tc>
      </w:tr>
      <w:tr w14:paraId="46B6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BA8EB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w:t>
            </w:r>
          </w:p>
        </w:tc>
        <w:tc>
          <w:tcPr>
            <w:tcW w:w="2126" w:type="dxa"/>
            <w:vAlign w:val="center"/>
          </w:tcPr>
          <w:p w14:paraId="26E303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航摄仪像元大小</w:t>
            </w:r>
          </w:p>
        </w:tc>
        <w:tc>
          <w:tcPr>
            <w:tcW w:w="5324" w:type="dxa"/>
            <w:vAlign w:val="center"/>
          </w:tcPr>
          <w:p w14:paraId="367EA3A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6μm </w:t>
            </w:r>
          </w:p>
        </w:tc>
      </w:tr>
      <w:tr w14:paraId="4059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5AEB8D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c>
          <w:tcPr>
            <w:tcW w:w="2126" w:type="dxa"/>
            <w:vAlign w:val="center"/>
          </w:tcPr>
          <w:p w14:paraId="784307D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航摄单位</w:t>
            </w:r>
          </w:p>
        </w:tc>
        <w:tc>
          <w:tcPr>
            <w:tcW w:w="5324" w:type="dxa"/>
            <w:vAlign w:val="center"/>
          </w:tcPr>
          <w:p w14:paraId="01FD4B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7AE0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D5906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41</w:t>
            </w:r>
          </w:p>
        </w:tc>
        <w:tc>
          <w:tcPr>
            <w:tcW w:w="2126" w:type="dxa"/>
            <w:vAlign w:val="center"/>
          </w:tcPr>
          <w:p w14:paraId="76A3E0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遥感传感器类型 </w:t>
            </w:r>
          </w:p>
        </w:tc>
        <w:tc>
          <w:tcPr>
            <w:tcW w:w="5324" w:type="dxa"/>
            <w:vAlign w:val="center"/>
          </w:tcPr>
          <w:p w14:paraId="2F8DFBB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GF2 </w:t>
            </w:r>
          </w:p>
        </w:tc>
      </w:tr>
      <w:tr w14:paraId="1414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60AC9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42</w:t>
            </w:r>
          </w:p>
        </w:tc>
        <w:tc>
          <w:tcPr>
            <w:tcW w:w="2126" w:type="dxa"/>
            <w:vAlign w:val="center"/>
          </w:tcPr>
          <w:p w14:paraId="62AE274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遥感传感器彩色模式 </w:t>
            </w:r>
          </w:p>
        </w:tc>
        <w:tc>
          <w:tcPr>
            <w:tcW w:w="5324" w:type="dxa"/>
            <w:vAlign w:val="center"/>
          </w:tcPr>
          <w:p w14:paraId="453B80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彩色</w:t>
            </w:r>
          </w:p>
        </w:tc>
      </w:tr>
      <w:tr w14:paraId="681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6D6C1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43</w:t>
            </w:r>
          </w:p>
        </w:tc>
        <w:tc>
          <w:tcPr>
            <w:tcW w:w="2126" w:type="dxa"/>
            <w:vAlign w:val="center"/>
          </w:tcPr>
          <w:p w14:paraId="2380FA3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卫星影像空间分辨率 </w:t>
            </w:r>
          </w:p>
        </w:tc>
        <w:tc>
          <w:tcPr>
            <w:tcW w:w="5324" w:type="dxa"/>
            <w:vAlign w:val="center"/>
          </w:tcPr>
          <w:p w14:paraId="041687A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0.8米</w:t>
            </w:r>
          </w:p>
        </w:tc>
      </w:tr>
      <w:tr w14:paraId="3698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DBB3D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44</w:t>
            </w:r>
          </w:p>
        </w:tc>
        <w:tc>
          <w:tcPr>
            <w:tcW w:w="2126" w:type="dxa"/>
            <w:vAlign w:val="center"/>
          </w:tcPr>
          <w:p w14:paraId="0F10F8F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波段数量 </w:t>
            </w:r>
          </w:p>
        </w:tc>
        <w:tc>
          <w:tcPr>
            <w:tcW w:w="5324" w:type="dxa"/>
            <w:vAlign w:val="center"/>
          </w:tcPr>
          <w:p w14:paraId="19763B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r>
      <w:tr w14:paraId="6CF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9CD0D1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45</w:t>
            </w:r>
          </w:p>
        </w:tc>
        <w:tc>
          <w:tcPr>
            <w:tcW w:w="2126" w:type="dxa"/>
            <w:vAlign w:val="center"/>
          </w:tcPr>
          <w:p w14:paraId="60DC50F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所用DEM格网尺寸 </w:t>
            </w:r>
          </w:p>
        </w:tc>
        <w:tc>
          <w:tcPr>
            <w:tcW w:w="5324" w:type="dxa"/>
            <w:vAlign w:val="center"/>
          </w:tcPr>
          <w:p w14:paraId="6DC6841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5米</w:t>
            </w:r>
          </w:p>
        </w:tc>
      </w:tr>
      <w:tr w14:paraId="6E2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162C5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46</w:t>
            </w:r>
          </w:p>
        </w:tc>
        <w:tc>
          <w:tcPr>
            <w:tcW w:w="2126" w:type="dxa"/>
            <w:vAlign w:val="center"/>
          </w:tcPr>
          <w:p w14:paraId="59EF19B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影像纠正生产方法 </w:t>
            </w:r>
          </w:p>
        </w:tc>
        <w:tc>
          <w:tcPr>
            <w:tcW w:w="5324" w:type="dxa"/>
            <w:vAlign w:val="center"/>
          </w:tcPr>
          <w:p w14:paraId="258BFA9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单片纠正</w:t>
            </w:r>
          </w:p>
        </w:tc>
      </w:tr>
      <w:tr w14:paraId="6616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E85D9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47</w:t>
            </w:r>
          </w:p>
        </w:tc>
        <w:tc>
          <w:tcPr>
            <w:tcW w:w="2126" w:type="dxa"/>
            <w:vAlign w:val="center"/>
          </w:tcPr>
          <w:p w14:paraId="43F5884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正射纠正软件 </w:t>
            </w:r>
          </w:p>
        </w:tc>
        <w:tc>
          <w:tcPr>
            <w:tcW w:w="5324" w:type="dxa"/>
            <w:vAlign w:val="center"/>
          </w:tcPr>
          <w:p w14:paraId="771E4B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w:t>
            </w:r>
          </w:p>
        </w:tc>
      </w:tr>
      <w:tr w14:paraId="314B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A3E74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48</w:t>
            </w:r>
          </w:p>
        </w:tc>
        <w:tc>
          <w:tcPr>
            <w:tcW w:w="2126" w:type="dxa"/>
            <w:vAlign w:val="center"/>
          </w:tcPr>
          <w:p w14:paraId="7BD39D8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重采样方法 </w:t>
            </w:r>
          </w:p>
        </w:tc>
        <w:tc>
          <w:tcPr>
            <w:tcW w:w="5324" w:type="dxa"/>
            <w:vAlign w:val="center"/>
          </w:tcPr>
          <w:p w14:paraId="0F0211C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双线性 </w:t>
            </w:r>
          </w:p>
        </w:tc>
      </w:tr>
      <w:tr w14:paraId="5BB1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6F0CD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49</w:t>
            </w:r>
          </w:p>
        </w:tc>
        <w:tc>
          <w:tcPr>
            <w:tcW w:w="2126" w:type="dxa"/>
            <w:vAlign w:val="center"/>
          </w:tcPr>
          <w:p w14:paraId="008CE49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0A2453C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459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19F20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50</w:t>
            </w:r>
          </w:p>
        </w:tc>
        <w:tc>
          <w:tcPr>
            <w:tcW w:w="2126" w:type="dxa"/>
            <w:vAlign w:val="center"/>
          </w:tcPr>
          <w:p w14:paraId="01557C5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0EA6A10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3DAB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29CDF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51</w:t>
            </w:r>
          </w:p>
        </w:tc>
        <w:tc>
          <w:tcPr>
            <w:tcW w:w="2126" w:type="dxa"/>
            <w:vAlign w:val="center"/>
          </w:tcPr>
          <w:p w14:paraId="19D48BA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445A765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397A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D00B4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52</w:t>
            </w:r>
          </w:p>
        </w:tc>
        <w:tc>
          <w:tcPr>
            <w:tcW w:w="2126" w:type="dxa"/>
            <w:vAlign w:val="center"/>
          </w:tcPr>
          <w:p w14:paraId="6F3565D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43572E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5169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E2893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53</w:t>
            </w:r>
          </w:p>
        </w:tc>
        <w:tc>
          <w:tcPr>
            <w:tcW w:w="2126" w:type="dxa"/>
            <w:vAlign w:val="center"/>
          </w:tcPr>
          <w:p w14:paraId="0E532BF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完整性</w:t>
            </w:r>
          </w:p>
        </w:tc>
        <w:tc>
          <w:tcPr>
            <w:tcW w:w="5324" w:type="dxa"/>
            <w:vAlign w:val="center"/>
          </w:tcPr>
          <w:p w14:paraId="45182A1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符合</w:t>
            </w:r>
          </w:p>
        </w:tc>
      </w:tr>
      <w:tr w14:paraId="3F66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A0739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54</w:t>
            </w:r>
          </w:p>
        </w:tc>
        <w:tc>
          <w:tcPr>
            <w:tcW w:w="2126" w:type="dxa"/>
            <w:vAlign w:val="center"/>
          </w:tcPr>
          <w:p w14:paraId="3F8ABC2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西边接边状况</w:t>
            </w:r>
          </w:p>
        </w:tc>
        <w:tc>
          <w:tcPr>
            <w:tcW w:w="5324" w:type="dxa"/>
            <w:vAlign w:val="center"/>
          </w:tcPr>
          <w:p w14:paraId="566016F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2E2A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D7CCC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55</w:t>
            </w:r>
          </w:p>
        </w:tc>
        <w:tc>
          <w:tcPr>
            <w:tcW w:w="2126" w:type="dxa"/>
            <w:vAlign w:val="center"/>
          </w:tcPr>
          <w:p w14:paraId="1D4BDC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北边接边状况</w:t>
            </w:r>
          </w:p>
        </w:tc>
        <w:tc>
          <w:tcPr>
            <w:tcW w:w="5324" w:type="dxa"/>
          </w:tcPr>
          <w:p w14:paraId="6BF450E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7BEF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6D322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56</w:t>
            </w:r>
          </w:p>
        </w:tc>
        <w:tc>
          <w:tcPr>
            <w:tcW w:w="2126" w:type="dxa"/>
            <w:vAlign w:val="center"/>
          </w:tcPr>
          <w:p w14:paraId="48E18EB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东边接边状况</w:t>
            </w:r>
          </w:p>
        </w:tc>
        <w:tc>
          <w:tcPr>
            <w:tcW w:w="5324" w:type="dxa"/>
          </w:tcPr>
          <w:p w14:paraId="6BD5074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3EC4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5CE6E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57</w:t>
            </w:r>
          </w:p>
        </w:tc>
        <w:tc>
          <w:tcPr>
            <w:tcW w:w="2126" w:type="dxa"/>
            <w:vAlign w:val="center"/>
          </w:tcPr>
          <w:p w14:paraId="2240E82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南边接边状况</w:t>
            </w:r>
          </w:p>
        </w:tc>
        <w:tc>
          <w:tcPr>
            <w:tcW w:w="5324" w:type="dxa"/>
          </w:tcPr>
          <w:p w14:paraId="6B621F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0BC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36769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58</w:t>
            </w:r>
          </w:p>
        </w:tc>
        <w:tc>
          <w:tcPr>
            <w:tcW w:w="2126" w:type="dxa"/>
            <w:vAlign w:val="center"/>
          </w:tcPr>
          <w:p w14:paraId="454F4E5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接边质量评价</w:t>
            </w:r>
          </w:p>
        </w:tc>
        <w:tc>
          <w:tcPr>
            <w:tcW w:w="5324" w:type="dxa"/>
            <w:vAlign w:val="center"/>
          </w:tcPr>
          <w:p w14:paraId="6FE168F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接边符合精度要求 </w:t>
            </w:r>
          </w:p>
        </w:tc>
      </w:tr>
      <w:tr w14:paraId="60B7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A9997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59</w:t>
            </w:r>
          </w:p>
        </w:tc>
        <w:tc>
          <w:tcPr>
            <w:tcW w:w="2126" w:type="dxa"/>
            <w:vAlign w:val="center"/>
          </w:tcPr>
          <w:p w14:paraId="67EABC9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114D6CA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0301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6303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60</w:t>
            </w:r>
          </w:p>
        </w:tc>
        <w:tc>
          <w:tcPr>
            <w:tcW w:w="2126" w:type="dxa"/>
            <w:vAlign w:val="center"/>
          </w:tcPr>
          <w:p w14:paraId="576EC75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5F48A80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366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1F6B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61</w:t>
            </w:r>
          </w:p>
        </w:tc>
        <w:tc>
          <w:tcPr>
            <w:tcW w:w="2126" w:type="dxa"/>
            <w:vAlign w:val="center"/>
          </w:tcPr>
          <w:p w14:paraId="7F47944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398AB6F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0E94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849AE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62</w:t>
            </w:r>
          </w:p>
        </w:tc>
        <w:tc>
          <w:tcPr>
            <w:tcW w:w="2126" w:type="dxa"/>
            <w:vAlign w:val="center"/>
          </w:tcPr>
          <w:p w14:paraId="7621534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平面位置中误差</w:t>
            </w:r>
          </w:p>
        </w:tc>
        <w:tc>
          <w:tcPr>
            <w:tcW w:w="5324" w:type="dxa"/>
            <w:vAlign w:val="center"/>
          </w:tcPr>
          <w:p w14:paraId="0DF474C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0.8米</w:t>
            </w:r>
          </w:p>
        </w:tc>
      </w:tr>
    </w:tbl>
    <w:p w14:paraId="47380C51">
      <w:pPr>
        <w:widowControl/>
        <w:jc w:val="left"/>
        <w:rPr>
          <w:rFonts w:hint="eastAsia" w:ascii="宋体" w:hAnsi="宋体" w:eastAsia="宋体"/>
          <w:b/>
          <w:bCs/>
          <w:sz w:val="24"/>
        </w:rPr>
      </w:pPr>
      <w:r>
        <w:rPr>
          <w:rFonts w:hint="eastAsia" w:ascii="宋体" w:hAnsi="宋体" w:eastAsia="宋体"/>
          <w:b/>
          <w:bCs/>
          <w:sz w:val="24"/>
        </w:rPr>
        <w:br w:type="page"/>
      </w:r>
    </w:p>
    <w:p w14:paraId="1BBBA674">
      <w:pPr>
        <w:spacing w:line="360" w:lineRule="auto"/>
        <w:rPr>
          <w:rFonts w:hint="eastAsia" w:ascii="宋体" w:hAnsi="宋体" w:eastAsia="宋体"/>
          <w:sz w:val="21"/>
          <w:szCs w:val="21"/>
        </w:rPr>
      </w:pPr>
      <w:r>
        <w:rPr>
          <w:rFonts w:hint="eastAsia" w:ascii="宋体" w:hAnsi="宋体" w:eastAsia="宋体"/>
          <w:sz w:val="21"/>
          <w:szCs w:val="21"/>
        </w:rPr>
        <w:t>DEM元数据示例见表</w:t>
      </w:r>
      <w:r>
        <w:rPr>
          <w:rFonts w:hint="eastAsia" w:ascii="宋体" w:hAnsi="宋体" w:eastAsia="宋体"/>
          <w:sz w:val="21"/>
          <w:szCs w:val="21"/>
          <w:lang w:val="en-US" w:eastAsia="zh-CN"/>
        </w:rPr>
        <w:t>A</w:t>
      </w:r>
      <w:r>
        <w:rPr>
          <w:rFonts w:hint="eastAsia" w:ascii="宋体" w:hAnsi="宋体" w:eastAsia="宋体"/>
          <w:sz w:val="21"/>
          <w:szCs w:val="21"/>
        </w:rPr>
        <w:t>.</w:t>
      </w:r>
      <w:r>
        <w:rPr>
          <w:rFonts w:hint="eastAsia" w:ascii="宋体" w:hAnsi="宋体" w:eastAsia="宋体"/>
          <w:sz w:val="21"/>
          <w:szCs w:val="21"/>
          <w:lang w:val="en-US" w:eastAsia="zh-CN"/>
        </w:rPr>
        <w:t>2</w:t>
      </w:r>
      <w:r>
        <w:rPr>
          <w:rFonts w:hint="eastAsia" w:ascii="宋体" w:hAnsi="宋体" w:eastAsia="宋体"/>
          <w:sz w:val="21"/>
          <w:szCs w:val="21"/>
        </w:rPr>
        <w:t>。</w:t>
      </w:r>
    </w:p>
    <w:p w14:paraId="3A4C2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w:t>
      </w:r>
      <w:r>
        <w:rPr>
          <w:rFonts w:hint="eastAsia" w:ascii="黑体" w:hAnsi="黑体" w:eastAsia="黑体" w:cs="黑体"/>
          <w:b w:val="0"/>
          <w:bCs w:val="0"/>
          <w:sz w:val="18"/>
          <w:szCs w:val="18"/>
          <w:lang w:val="en-US" w:eastAsia="zh-CN"/>
        </w:rPr>
        <w:t>A</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2</w:t>
      </w:r>
      <w:r>
        <w:rPr>
          <w:rFonts w:hint="eastAsia" w:ascii="黑体" w:hAnsi="黑体" w:eastAsia="黑体" w:cs="黑体"/>
          <w:b w:val="0"/>
          <w:bCs w:val="0"/>
          <w:sz w:val="18"/>
          <w:szCs w:val="18"/>
        </w:rPr>
        <w:t xml:space="preserve"> DEM元数据示例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416D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090A667F">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33DCD8C0">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07880D88">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187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99AC1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7EFAA99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63A0C835">
            <w:pPr>
              <w:pStyle w:val="13"/>
              <w:spacing w:line="240" w:lineRule="auto"/>
              <w:jc w:val="center"/>
              <w:rPr>
                <w:rFonts w:hint="default" w:ascii="宋体" w:hAnsi="宋体" w:eastAsia="宋体" w:cs="宋体"/>
                <w:sz w:val="15"/>
                <w:szCs w:val="15"/>
                <w:lang w:val="en-US" w:eastAsia="zh-CN"/>
              </w:rPr>
            </w:pPr>
            <w:r>
              <w:rPr>
                <w:rFonts w:hint="eastAsia" w:ascii="宋体" w:hAnsi="宋体" w:eastAsia="宋体" w:cs="宋体"/>
                <w:sz w:val="15"/>
                <w:szCs w:val="15"/>
              </w:rPr>
              <w:t>数字高程/表面模型DEM/</w:t>
            </w:r>
            <w:r>
              <w:rPr>
                <w:rFonts w:hint="eastAsia" w:ascii="宋体" w:hAnsi="宋体" w:eastAsia="宋体" w:cs="宋体"/>
                <w:sz w:val="15"/>
                <w:szCs w:val="15"/>
                <w:lang w:val="en-US" w:eastAsia="zh-CN"/>
              </w:rPr>
              <w:t>HDEM</w:t>
            </w:r>
          </w:p>
        </w:tc>
      </w:tr>
      <w:tr w14:paraId="5E37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CDDE7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7173DD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图名</w:t>
            </w:r>
          </w:p>
        </w:tc>
        <w:tc>
          <w:tcPr>
            <w:tcW w:w="5324" w:type="dxa"/>
            <w:vAlign w:val="center"/>
          </w:tcPr>
          <w:p w14:paraId="4C39B7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w:t>
            </w:r>
          </w:p>
        </w:tc>
      </w:tr>
      <w:tr w14:paraId="653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07A2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2922755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数据文件名</w:t>
            </w:r>
          </w:p>
        </w:tc>
        <w:tc>
          <w:tcPr>
            <w:tcW w:w="5324" w:type="dxa"/>
            <w:vAlign w:val="center"/>
          </w:tcPr>
          <w:p w14:paraId="204291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DEM_J50G090004_202309_010.TIF</w:t>
            </w:r>
          </w:p>
        </w:tc>
      </w:tr>
      <w:tr w14:paraId="4D46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270C6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39F4208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图幅号</w:t>
            </w:r>
          </w:p>
        </w:tc>
        <w:tc>
          <w:tcPr>
            <w:tcW w:w="5324" w:type="dxa"/>
            <w:vAlign w:val="center"/>
          </w:tcPr>
          <w:p w14:paraId="105E70E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J50G090004 -130427-CH</w:t>
            </w:r>
          </w:p>
        </w:tc>
      </w:tr>
      <w:tr w14:paraId="5844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1D2A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475C6F2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地形类型</w:t>
            </w:r>
          </w:p>
        </w:tc>
        <w:tc>
          <w:tcPr>
            <w:tcW w:w="5324" w:type="dxa"/>
            <w:vAlign w:val="center"/>
          </w:tcPr>
          <w:p w14:paraId="71174D8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丘陵</w:t>
            </w:r>
          </w:p>
        </w:tc>
      </w:tr>
      <w:tr w14:paraId="78E5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475FA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22F3284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0F03CA8C">
            <w:pPr>
              <w:spacing w:line="240" w:lineRule="auto"/>
              <w:jc w:val="center"/>
              <w:rPr>
                <w:rFonts w:hint="eastAsia" w:ascii="宋体" w:hAnsi="宋体" w:eastAsia="宋体" w:cs="宋体"/>
                <w:sz w:val="15"/>
                <w:szCs w:val="15"/>
                <w:lang w:eastAsia="zh-CN"/>
              </w:rPr>
            </w:pPr>
            <w:r>
              <w:rPr>
                <w:rFonts w:hint="eastAsia" w:ascii="宋体" w:hAnsi="宋体" w:eastAsia="宋体" w:cs="宋体"/>
                <w:sz w:val="15"/>
                <w:szCs w:val="15"/>
              </w:rPr>
              <w:t>非压缩Geo</w:t>
            </w:r>
            <w:r>
              <w:rPr>
                <w:rFonts w:hint="eastAsia" w:ascii="宋体" w:hAnsi="宋体" w:eastAsia="宋体" w:cs="宋体"/>
                <w:sz w:val="15"/>
                <w:szCs w:val="15"/>
                <w:lang w:eastAsia="zh-CN"/>
              </w:rPr>
              <w:t>TIFF</w:t>
            </w:r>
          </w:p>
        </w:tc>
      </w:tr>
      <w:tr w14:paraId="138A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44C6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00BBE1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1D41880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4.7GB</w:t>
            </w:r>
          </w:p>
        </w:tc>
      </w:tr>
      <w:tr w14:paraId="6609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7BFD5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5631E1F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2809504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34F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8B962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5C8945F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分幅方式</w:t>
            </w:r>
          </w:p>
        </w:tc>
        <w:tc>
          <w:tcPr>
            <w:tcW w:w="5324" w:type="dxa"/>
            <w:vAlign w:val="center"/>
          </w:tcPr>
          <w:p w14:paraId="2B5DA13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矩形分幅</w:t>
            </w:r>
          </w:p>
        </w:tc>
      </w:tr>
      <w:tr w14:paraId="6103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BB338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098A2D9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成果是否加代号</w:t>
            </w:r>
          </w:p>
        </w:tc>
        <w:tc>
          <w:tcPr>
            <w:tcW w:w="5324" w:type="dxa"/>
            <w:vAlign w:val="center"/>
          </w:tcPr>
          <w:p w14:paraId="11CA97A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527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F2F13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7B66BBA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图廓角点经度范围 </w:t>
            </w:r>
          </w:p>
        </w:tc>
        <w:tc>
          <w:tcPr>
            <w:tcW w:w="5324" w:type="dxa"/>
            <w:vAlign w:val="center"/>
          </w:tcPr>
          <w:p w14:paraId="535827B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1201115-1201500 </w:t>
            </w:r>
          </w:p>
        </w:tc>
      </w:tr>
      <w:tr w14:paraId="145D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FA20F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7935651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图廓角点纬度范围 </w:t>
            </w:r>
          </w:p>
        </w:tc>
        <w:tc>
          <w:tcPr>
            <w:tcW w:w="5324" w:type="dxa"/>
            <w:vAlign w:val="center"/>
          </w:tcPr>
          <w:p w14:paraId="2BE41E9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361500-361730 </w:t>
            </w:r>
          </w:p>
        </w:tc>
      </w:tr>
      <w:tr w14:paraId="6EA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9E2E1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6A315A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西南图廓角点X坐标 </w:t>
            </w:r>
          </w:p>
        </w:tc>
        <w:tc>
          <w:tcPr>
            <w:tcW w:w="5324" w:type="dxa"/>
            <w:vAlign w:val="center"/>
          </w:tcPr>
          <w:p w14:paraId="269A2BD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516852.150 </w:t>
            </w:r>
          </w:p>
        </w:tc>
      </w:tr>
      <w:tr w14:paraId="72C8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0C58C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71539E9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西南图廓角点Y坐标 </w:t>
            </w:r>
          </w:p>
        </w:tc>
        <w:tc>
          <w:tcPr>
            <w:tcW w:w="5324" w:type="dxa"/>
            <w:vAlign w:val="center"/>
          </w:tcPr>
          <w:p w14:paraId="745059E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4013299.310 </w:t>
            </w:r>
          </w:p>
        </w:tc>
      </w:tr>
      <w:tr w14:paraId="4A8D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041C6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2E74D5C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西北图廓角点X坐标 </w:t>
            </w:r>
          </w:p>
        </w:tc>
        <w:tc>
          <w:tcPr>
            <w:tcW w:w="5324" w:type="dxa"/>
            <w:vAlign w:val="center"/>
          </w:tcPr>
          <w:p w14:paraId="2CEB648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516843.235 </w:t>
            </w:r>
          </w:p>
        </w:tc>
      </w:tr>
      <w:tr w14:paraId="7166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177F3E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68ED97C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西北图廓角点Y坐标 </w:t>
            </w:r>
          </w:p>
        </w:tc>
        <w:tc>
          <w:tcPr>
            <w:tcW w:w="5324" w:type="dxa"/>
            <w:vAlign w:val="center"/>
          </w:tcPr>
          <w:p w14:paraId="14B7F13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4017922.824 </w:t>
            </w:r>
          </w:p>
        </w:tc>
      </w:tr>
      <w:tr w14:paraId="0E55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53BC9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6D70E89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东南图廓角点X坐标 </w:t>
            </w:r>
          </w:p>
        </w:tc>
        <w:tc>
          <w:tcPr>
            <w:tcW w:w="5324" w:type="dxa"/>
            <w:vAlign w:val="center"/>
          </w:tcPr>
          <w:p w14:paraId="2C63C97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522457.647 </w:t>
            </w:r>
          </w:p>
        </w:tc>
      </w:tr>
      <w:tr w14:paraId="6AA2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4779E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60BCE0B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东南图廓角点Y坐标 </w:t>
            </w:r>
          </w:p>
        </w:tc>
        <w:tc>
          <w:tcPr>
            <w:tcW w:w="5324" w:type="dxa"/>
            <w:vAlign w:val="center"/>
          </w:tcPr>
          <w:p w14:paraId="6FA3F20B">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4017935.502 </w:t>
            </w:r>
          </w:p>
        </w:tc>
      </w:tr>
      <w:tr w14:paraId="4EB1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40E9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2535967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东北图廓角点X坐标 </w:t>
            </w:r>
          </w:p>
        </w:tc>
        <w:tc>
          <w:tcPr>
            <w:tcW w:w="5324" w:type="dxa"/>
            <w:vAlign w:val="center"/>
          </w:tcPr>
          <w:p w14:paraId="33E2F11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522469.586 </w:t>
            </w:r>
          </w:p>
        </w:tc>
      </w:tr>
      <w:tr w14:paraId="7123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9F68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33C5434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东北图廓角点Y坐标 </w:t>
            </w:r>
          </w:p>
        </w:tc>
        <w:tc>
          <w:tcPr>
            <w:tcW w:w="5324" w:type="dxa"/>
            <w:vAlign w:val="center"/>
          </w:tcPr>
          <w:p w14:paraId="7EFE8CD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4013311.982 </w:t>
            </w:r>
          </w:p>
        </w:tc>
      </w:tr>
      <w:tr w14:paraId="4E32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87B01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5D2B4C1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无值区数值 </w:t>
            </w:r>
          </w:p>
        </w:tc>
        <w:tc>
          <w:tcPr>
            <w:tcW w:w="5324" w:type="dxa"/>
            <w:vAlign w:val="center"/>
          </w:tcPr>
          <w:p w14:paraId="78A2B42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-9999</w:t>
            </w:r>
          </w:p>
        </w:tc>
      </w:tr>
      <w:tr w14:paraId="1BC0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38C56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3E0AD89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格网单元尺寸 </w:t>
            </w:r>
          </w:p>
        </w:tc>
        <w:tc>
          <w:tcPr>
            <w:tcW w:w="5324" w:type="dxa"/>
            <w:vAlign w:val="center"/>
          </w:tcPr>
          <w:p w14:paraId="0001F5D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r>
              <w:rPr>
                <w:rFonts w:hint="eastAsia" w:ascii="宋体" w:hAnsi="宋体" w:eastAsia="宋体" w:cs="宋体"/>
                <w:sz w:val="15"/>
                <w:szCs w:val="15"/>
                <w:lang w:eastAsia="zh-CN"/>
              </w:rPr>
              <w:t>，</w:t>
            </w:r>
            <w:r>
              <w:rPr>
                <w:rFonts w:hint="eastAsia" w:ascii="宋体" w:hAnsi="宋体" w:eastAsia="宋体" w:cs="宋体"/>
                <w:sz w:val="15"/>
                <w:szCs w:val="15"/>
              </w:rPr>
              <w:t>2</w:t>
            </w:r>
          </w:p>
        </w:tc>
      </w:tr>
      <w:tr w14:paraId="36C4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1D6E9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2550F51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格网排列方式</w:t>
            </w:r>
          </w:p>
        </w:tc>
        <w:tc>
          <w:tcPr>
            <w:tcW w:w="5324" w:type="dxa"/>
            <w:vAlign w:val="center"/>
          </w:tcPr>
          <w:p w14:paraId="260A61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从左至右，从上至下</w:t>
            </w:r>
          </w:p>
        </w:tc>
      </w:tr>
      <w:tr w14:paraId="5D69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61C73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2496E2C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格网行号</w:t>
            </w:r>
          </w:p>
        </w:tc>
        <w:tc>
          <w:tcPr>
            <w:tcW w:w="5324" w:type="dxa"/>
            <w:vAlign w:val="center"/>
          </w:tcPr>
          <w:p w14:paraId="172DF42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976</w:t>
            </w:r>
          </w:p>
        </w:tc>
      </w:tr>
      <w:tr w14:paraId="660F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1B009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278475D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格网列号</w:t>
            </w:r>
          </w:p>
        </w:tc>
        <w:tc>
          <w:tcPr>
            <w:tcW w:w="5324" w:type="dxa"/>
            <w:vAlign w:val="center"/>
          </w:tcPr>
          <w:p w14:paraId="00D946F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1095</w:t>
            </w:r>
          </w:p>
        </w:tc>
      </w:tr>
      <w:tr w14:paraId="5F4E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317EE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6852E3F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高程值的小数点位数</w:t>
            </w:r>
          </w:p>
        </w:tc>
        <w:tc>
          <w:tcPr>
            <w:tcW w:w="5324" w:type="dxa"/>
            <w:vAlign w:val="center"/>
          </w:tcPr>
          <w:p w14:paraId="5DEF136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r>
      <w:tr w14:paraId="5D23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AD98F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4D9BCA8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坐标系统</w:t>
            </w:r>
          </w:p>
        </w:tc>
        <w:tc>
          <w:tcPr>
            <w:tcW w:w="5324" w:type="dxa"/>
            <w:vAlign w:val="center"/>
          </w:tcPr>
          <w:p w14:paraId="63DDEAD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10D8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BFFB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6841311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6EE49B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5195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D3CA2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5BEE006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53EE384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10FA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305F5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6A4C33F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1DF6950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49AF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66B8B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51DA7A1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5A224C5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1A1E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FC257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4CB6B9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7420E2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度</w:t>
            </w:r>
          </w:p>
        </w:tc>
      </w:tr>
      <w:tr w14:paraId="19C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DEC4D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w:t>
            </w:r>
          </w:p>
        </w:tc>
        <w:tc>
          <w:tcPr>
            <w:tcW w:w="2126" w:type="dxa"/>
            <w:vAlign w:val="center"/>
          </w:tcPr>
          <w:p w14:paraId="47F65D6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0C3AA45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4404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A08A2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34</w:t>
            </w:r>
          </w:p>
        </w:tc>
        <w:tc>
          <w:tcPr>
            <w:tcW w:w="2126" w:type="dxa"/>
            <w:vAlign w:val="center"/>
          </w:tcPr>
          <w:p w14:paraId="6B0EA2E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数据源类型</w:t>
            </w:r>
          </w:p>
        </w:tc>
        <w:tc>
          <w:tcPr>
            <w:tcW w:w="5324" w:type="dxa"/>
            <w:vAlign w:val="center"/>
          </w:tcPr>
          <w:p w14:paraId="41350AC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数字航空影像</w:t>
            </w:r>
          </w:p>
        </w:tc>
      </w:tr>
      <w:tr w14:paraId="6D01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BF9D5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w:t>
            </w:r>
          </w:p>
        </w:tc>
        <w:tc>
          <w:tcPr>
            <w:tcW w:w="2126" w:type="dxa"/>
            <w:vAlign w:val="center"/>
          </w:tcPr>
          <w:p w14:paraId="77E037F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4D6869A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63E2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1E81A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w:t>
            </w:r>
          </w:p>
        </w:tc>
        <w:tc>
          <w:tcPr>
            <w:tcW w:w="2126" w:type="dxa"/>
            <w:vAlign w:val="center"/>
          </w:tcPr>
          <w:p w14:paraId="05C3EF3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生产方法</w:t>
            </w:r>
          </w:p>
        </w:tc>
        <w:tc>
          <w:tcPr>
            <w:tcW w:w="5324" w:type="dxa"/>
            <w:vAlign w:val="center"/>
          </w:tcPr>
          <w:p w14:paraId="25BA77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航天摄影测量</w:t>
            </w:r>
          </w:p>
        </w:tc>
      </w:tr>
      <w:tr w14:paraId="0B6B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93181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37</w:t>
            </w:r>
          </w:p>
        </w:tc>
        <w:tc>
          <w:tcPr>
            <w:tcW w:w="2126" w:type="dxa"/>
            <w:vAlign w:val="center"/>
          </w:tcPr>
          <w:p w14:paraId="376305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6D88E82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69E2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39E29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38</w:t>
            </w:r>
          </w:p>
        </w:tc>
        <w:tc>
          <w:tcPr>
            <w:tcW w:w="2126" w:type="dxa"/>
            <w:vAlign w:val="center"/>
          </w:tcPr>
          <w:p w14:paraId="1584663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16809D2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0766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86F9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w:t>
            </w:r>
          </w:p>
        </w:tc>
        <w:tc>
          <w:tcPr>
            <w:tcW w:w="2126" w:type="dxa"/>
            <w:vAlign w:val="center"/>
          </w:tcPr>
          <w:p w14:paraId="1B805E3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航摄仪类型</w:t>
            </w:r>
          </w:p>
        </w:tc>
        <w:tc>
          <w:tcPr>
            <w:tcW w:w="5324" w:type="dxa"/>
            <w:vAlign w:val="center"/>
          </w:tcPr>
          <w:p w14:paraId="1A4ADDFD">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UltraCam Xp-wa</w:t>
            </w:r>
          </w:p>
        </w:tc>
      </w:tr>
      <w:tr w14:paraId="3F8F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6D36AAB7">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序号</w:t>
            </w:r>
          </w:p>
        </w:tc>
        <w:tc>
          <w:tcPr>
            <w:tcW w:w="2126" w:type="dxa"/>
            <w:shd w:val="clear" w:color="auto" w:fill="auto"/>
            <w:vAlign w:val="center"/>
          </w:tcPr>
          <w:p w14:paraId="7138DE56">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数据项</w:t>
            </w:r>
          </w:p>
        </w:tc>
        <w:tc>
          <w:tcPr>
            <w:tcW w:w="5324" w:type="dxa"/>
            <w:shd w:val="clear" w:color="auto" w:fill="auto"/>
            <w:vAlign w:val="center"/>
          </w:tcPr>
          <w:p w14:paraId="36328434">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填写示例</w:t>
            </w:r>
          </w:p>
        </w:tc>
      </w:tr>
      <w:tr w14:paraId="68F5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30BD4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c>
          <w:tcPr>
            <w:tcW w:w="2126" w:type="dxa"/>
            <w:vAlign w:val="center"/>
          </w:tcPr>
          <w:p w14:paraId="213DAED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平均航高</w:t>
            </w:r>
          </w:p>
        </w:tc>
        <w:tc>
          <w:tcPr>
            <w:tcW w:w="5324" w:type="dxa"/>
            <w:vAlign w:val="center"/>
          </w:tcPr>
          <w:p w14:paraId="3F09DE9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500米</w:t>
            </w:r>
          </w:p>
        </w:tc>
      </w:tr>
      <w:tr w14:paraId="26D9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C811D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41</w:t>
            </w:r>
          </w:p>
        </w:tc>
        <w:tc>
          <w:tcPr>
            <w:tcW w:w="2126" w:type="dxa"/>
            <w:vAlign w:val="center"/>
          </w:tcPr>
          <w:p w14:paraId="4E21696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航摄影像色彩模式 </w:t>
            </w:r>
          </w:p>
        </w:tc>
        <w:tc>
          <w:tcPr>
            <w:tcW w:w="5324" w:type="dxa"/>
            <w:vAlign w:val="center"/>
          </w:tcPr>
          <w:p w14:paraId="3BB0F1C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彩色 </w:t>
            </w:r>
          </w:p>
        </w:tc>
      </w:tr>
      <w:tr w14:paraId="25CC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82E0B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42</w:t>
            </w:r>
          </w:p>
        </w:tc>
        <w:tc>
          <w:tcPr>
            <w:tcW w:w="2126" w:type="dxa"/>
            <w:vAlign w:val="center"/>
          </w:tcPr>
          <w:p w14:paraId="33827DF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航摄影像空间分辨率 </w:t>
            </w:r>
          </w:p>
        </w:tc>
        <w:tc>
          <w:tcPr>
            <w:tcW w:w="5324" w:type="dxa"/>
            <w:vAlign w:val="center"/>
          </w:tcPr>
          <w:p w14:paraId="53AE01CF">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0.2米</w:t>
            </w:r>
          </w:p>
        </w:tc>
      </w:tr>
      <w:tr w14:paraId="7C04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BE305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43</w:t>
            </w:r>
          </w:p>
        </w:tc>
        <w:tc>
          <w:tcPr>
            <w:tcW w:w="2126" w:type="dxa"/>
            <w:vAlign w:val="center"/>
          </w:tcPr>
          <w:p w14:paraId="6A42252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航摄仪焦距 </w:t>
            </w:r>
          </w:p>
        </w:tc>
        <w:tc>
          <w:tcPr>
            <w:tcW w:w="5324" w:type="dxa"/>
            <w:vAlign w:val="center"/>
          </w:tcPr>
          <w:p w14:paraId="375FA4A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70.5mm</w:t>
            </w:r>
          </w:p>
        </w:tc>
      </w:tr>
      <w:tr w14:paraId="071D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66C8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44</w:t>
            </w:r>
          </w:p>
        </w:tc>
        <w:tc>
          <w:tcPr>
            <w:tcW w:w="2126" w:type="dxa"/>
            <w:vAlign w:val="center"/>
          </w:tcPr>
          <w:p w14:paraId="21FF00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航摄仪像元大小</w:t>
            </w:r>
          </w:p>
        </w:tc>
        <w:tc>
          <w:tcPr>
            <w:tcW w:w="5324" w:type="dxa"/>
            <w:vAlign w:val="center"/>
          </w:tcPr>
          <w:p w14:paraId="2000514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6μm </w:t>
            </w:r>
          </w:p>
        </w:tc>
      </w:tr>
      <w:tr w14:paraId="5F8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A87A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45</w:t>
            </w:r>
          </w:p>
        </w:tc>
        <w:tc>
          <w:tcPr>
            <w:tcW w:w="2126" w:type="dxa"/>
            <w:vAlign w:val="center"/>
          </w:tcPr>
          <w:p w14:paraId="2F12349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航摄单位</w:t>
            </w:r>
          </w:p>
        </w:tc>
        <w:tc>
          <w:tcPr>
            <w:tcW w:w="5324" w:type="dxa"/>
            <w:vAlign w:val="center"/>
          </w:tcPr>
          <w:p w14:paraId="1CE75B4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6D4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1DBBB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46</w:t>
            </w:r>
          </w:p>
        </w:tc>
        <w:tc>
          <w:tcPr>
            <w:tcW w:w="2126" w:type="dxa"/>
            <w:vAlign w:val="center"/>
          </w:tcPr>
          <w:p w14:paraId="0CFA34A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遥感传感器类型 </w:t>
            </w:r>
          </w:p>
        </w:tc>
        <w:tc>
          <w:tcPr>
            <w:tcW w:w="5324" w:type="dxa"/>
            <w:vAlign w:val="center"/>
          </w:tcPr>
          <w:p w14:paraId="2FE4510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Worldview-2 </w:t>
            </w:r>
          </w:p>
        </w:tc>
      </w:tr>
      <w:tr w14:paraId="030F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E43EF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47</w:t>
            </w:r>
          </w:p>
        </w:tc>
        <w:tc>
          <w:tcPr>
            <w:tcW w:w="2126" w:type="dxa"/>
            <w:vAlign w:val="center"/>
          </w:tcPr>
          <w:p w14:paraId="7505E9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遥感传感器彩色模式 </w:t>
            </w:r>
          </w:p>
        </w:tc>
        <w:tc>
          <w:tcPr>
            <w:tcW w:w="5324" w:type="dxa"/>
            <w:vAlign w:val="center"/>
          </w:tcPr>
          <w:p w14:paraId="4E16324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彩色</w:t>
            </w:r>
          </w:p>
        </w:tc>
      </w:tr>
      <w:tr w14:paraId="09F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468E9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48</w:t>
            </w:r>
          </w:p>
        </w:tc>
        <w:tc>
          <w:tcPr>
            <w:tcW w:w="2126" w:type="dxa"/>
            <w:vAlign w:val="center"/>
          </w:tcPr>
          <w:p w14:paraId="2532DAA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卫星影像空间分辨率 </w:t>
            </w:r>
          </w:p>
        </w:tc>
        <w:tc>
          <w:tcPr>
            <w:tcW w:w="5324" w:type="dxa"/>
            <w:vAlign w:val="center"/>
          </w:tcPr>
          <w:p w14:paraId="3991F4D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0.5米</w:t>
            </w:r>
          </w:p>
        </w:tc>
      </w:tr>
      <w:tr w14:paraId="769C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3DCC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49</w:t>
            </w:r>
          </w:p>
        </w:tc>
        <w:tc>
          <w:tcPr>
            <w:tcW w:w="2126" w:type="dxa"/>
            <w:vAlign w:val="center"/>
          </w:tcPr>
          <w:p w14:paraId="777A01D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内插方法 </w:t>
            </w:r>
          </w:p>
        </w:tc>
        <w:tc>
          <w:tcPr>
            <w:tcW w:w="5324" w:type="dxa"/>
            <w:vAlign w:val="center"/>
          </w:tcPr>
          <w:p w14:paraId="68F321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双线性内插</w:t>
            </w:r>
          </w:p>
        </w:tc>
      </w:tr>
      <w:tr w14:paraId="4DB5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CAB88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50</w:t>
            </w:r>
          </w:p>
        </w:tc>
        <w:tc>
          <w:tcPr>
            <w:tcW w:w="2126" w:type="dxa"/>
            <w:vAlign w:val="center"/>
          </w:tcPr>
          <w:p w14:paraId="7D118C1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6A24B80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23CC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9DA92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51</w:t>
            </w:r>
          </w:p>
        </w:tc>
        <w:tc>
          <w:tcPr>
            <w:tcW w:w="2126" w:type="dxa"/>
            <w:vAlign w:val="center"/>
          </w:tcPr>
          <w:p w14:paraId="1F7FBE9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13F1719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7D24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03EAB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52</w:t>
            </w:r>
          </w:p>
        </w:tc>
        <w:tc>
          <w:tcPr>
            <w:tcW w:w="2126" w:type="dxa"/>
            <w:vAlign w:val="center"/>
          </w:tcPr>
          <w:p w14:paraId="6EF8054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74FA3DB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2A1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A0F44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53</w:t>
            </w:r>
          </w:p>
        </w:tc>
        <w:tc>
          <w:tcPr>
            <w:tcW w:w="2126" w:type="dxa"/>
            <w:vAlign w:val="center"/>
          </w:tcPr>
          <w:p w14:paraId="1AAD23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1396CB6B">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2B8C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B5CED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54</w:t>
            </w:r>
          </w:p>
        </w:tc>
        <w:tc>
          <w:tcPr>
            <w:tcW w:w="2126" w:type="dxa"/>
            <w:vAlign w:val="center"/>
          </w:tcPr>
          <w:p w14:paraId="0ABA16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完整性</w:t>
            </w:r>
          </w:p>
        </w:tc>
        <w:tc>
          <w:tcPr>
            <w:tcW w:w="5324" w:type="dxa"/>
            <w:vAlign w:val="center"/>
          </w:tcPr>
          <w:p w14:paraId="5056A92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符合</w:t>
            </w:r>
          </w:p>
        </w:tc>
      </w:tr>
      <w:tr w14:paraId="1923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84C9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55</w:t>
            </w:r>
          </w:p>
        </w:tc>
        <w:tc>
          <w:tcPr>
            <w:tcW w:w="2126" w:type="dxa"/>
            <w:vAlign w:val="center"/>
          </w:tcPr>
          <w:p w14:paraId="3437D29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西边接边状况</w:t>
            </w:r>
          </w:p>
        </w:tc>
        <w:tc>
          <w:tcPr>
            <w:tcW w:w="5324" w:type="dxa"/>
            <w:vAlign w:val="center"/>
          </w:tcPr>
          <w:p w14:paraId="414044A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772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871B0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56</w:t>
            </w:r>
          </w:p>
        </w:tc>
        <w:tc>
          <w:tcPr>
            <w:tcW w:w="2126" w:type="dxa"/>
            <w:vAlign w:val="center"/>
          </w:tcPr>
          <w:p w14:paraId="24E3A7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北边接边状况</w:t>
            </w:r>
          </w:p>
        </w:tc>
        <w:tc>
          <w:tcPr>
            <w:tcW w:w="5324" w:type="dxa"/>
          </w:tcPr>
          <w:p w14:paraId="1F84F0F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601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07A590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57</w:t>
            </w:r>
          </w:p>
        </w:tc>
        <w:tc>
          <w:tcPr>
            <w:tcW w:w="2126" w:type="dxa"/>
            <w:vAlign w:val="center"/>
          </w:tcPr>
          <w:p w14:paraId="60476DE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东边接边状况</w:t>
            </w:r>
          </w:p>
        </w:tc>
        <w:tc>
          <w:tcPr>
            <w:tcW w:w="5324" w:type="dxa"/>
          </w:tcPr>
          <w:p w14:paraId="0D8B1C7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0623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5CD93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58</w:t>
            </w:r>
          </w:p>
        </w:tc>
        <w:tc>
          <w:tcPr>
            <w:tcW w:w="2126" w:type="dxa"/>
            <w:vAlign w:val="center"/>
          </w:tcPr>
          <w:p w14:paraId="4E9F2DE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南边接边状况</w:t>
            </w:r>
          </w:p>
        </w:tc>
        <w:tc>
          <w:tcPr>
            <w:tcW w:w="5324" w:type="dxa"/>
          </w:tcPr>
          <w:p w14:paraId="1E5E352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3628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F8DD9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59</w:t>
            </w:r>
          </w:p>
        </w:tc>
        <w:tc>
          <w:tcPr>
            <w:tcW w:w="2126" w:type="dxa"/>
            <w:vAlign w:val="center"/>
          </w:tcPr>
          <w:p w14:paraId="027FFB0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接边质量评价</w:t>
            </w:r>
          </w:p>
        </w:tc>
        <w:tc>
          <w:tcPr>
            <w:tcW w:w="5324" w:type="dxa"/>
            <w:vAlign w:val="center"/>
          </w:tcPr>
          <w:p w14:paraId="28AFD7F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接边达到精度要求 </w:t>
            </w:r>
          </w:p>
        </w:tc>
      </w:tr>
      <w:tr w14:paraId="75DE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ED020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60</w:t>
            </w:r>
          </w:p>
        </w:tc>
        <w:tc>
          <w:tcPr>
            <w:tcW w:w="2126" w:type="dxa"/>
            <w:vAlign w:val="center"/>
          </w:tcPr>
          <w:p w14:paraId="6A7033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6AC26B2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6732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757AA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61</w:t>
            </w:r>
          </w:p>
        </w:tc>
        <w:tc>
          <w:tcPr>
            <w:tcW w:w="2126" w:type="dxa"/>
            <w:vAlign w:val="center"/>
          </w:tcPr>
          <w:p w14:paraId="6D8023E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6A9FDEC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590D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FD97A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62</w:t>
            </w:r>
          </w:p>
        </w:tc>
        <w:tc>
          <w:tcPr>
            <w:tcW w:w="2126" w:type="dxa"/>
            <w:vAlign w:val="center"/>
          </w:tcPr>
          <w:p w14:paraId="297502D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3FAF1B3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62D8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326C8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63</w:t>
            </w:r>
          </w:p>
        </w:tc>
        <w:tc>
          <w:tcPr>
            <w:tcW w:w="2126" w:type="dxa"/>
            <w:vAlign w:val="center"/>
          </w:tcPr>
          <w:p w14:paraId="30A682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高程中误差</w:t>
            </w:r>
          </w:p>
        </w:tc>
        <w:tc>
          <w:tcPr>
            <w:tcW w:w="5324" w:type="dxa"/>
            <w:vAlign w:val="center"/>
          </w:tcPr>
          <w:p w14:paraId="4F69662D">
            <w:pPr>
              <w:spacing w:line="240" w:lineRule="auto"/>
              <w:jc w:val="center"/>
              <w:rPr>
                <w:rFonts w:hint="eastAsia" w:ascii="宋体" w:hAnsi="宋体" w:eastAsia="宋体" w:cs="宋体"/>
                <w:sz w:val="15"/>
                <w:szCs w:val="15"/>
                <w:lang w:val="en-US" w:eastAsia="zh-CN"/>
              </w:rPr>
            </w:pPr>
            <w:r>
              <w:rPr>
                <w:rFonts w:hint="eastAsia" w:ascii="宋体" w:hAnsi="宋体" w:eastAsia="宋体" w:cs="宋体"/>
                <w:sz w:val="15"/>
                <w:szCs w:val="15"/>
              </w:rPr>
              <w:t>0.4</w:t>
            </w:r>
            <w:r>
              <w:rPr>
                <w:rFonts w:hint="eastAsia" w:ascii="宋体" w:hAnsi="宋体" w:eastAsia="宋体" w:cs="宋体"/>
                <w:sz w:val="15"/>
                <w:szCs w:val="15"/>
                <w:lang w:val="en-US" w:eastAsia="zh-CN"/>
              </w:rPr>
              <w:t>米</w:t>
            </w:r>
          </w:p>
        </w:tc>
      </w:tr>
    </w:tbl>
    <w:p w14:paraId="35A14E7B">
      <w:pPr>
        <w:widowControl/>
        <w:jc w:val="left"/>
        <w:rPr>
          <w:rFonts w:hint="eastAsia" w:ascii="宋体" w:hAnsi="宋体" w:eastAsia="宋体"/>
          <w:b/>
          <w:bCs/>
          <w:sz w:val="24"/>
        </w:rPr>
      </w:pPr>
      <w:r>
        <w:rPr>
          <w:rFonts w:hint="eastAsia" w:ascii="宋体" w:hAnsi="宋体" w:eastAsia="宋体"/>
          <w:b/>
          <w:bCs/>
          <w:sz w:val="24"/>
        </w:rPr>
        <w:br w:type="page"/>
      </w:r>
    </w:p>
    <w:p w14:paraId="5561F340">
      <w:pPr>
        <w:spacing w:line="360" w:lineRule="auto"/>
        <w:rPr>
          <w:rFonts w:hint="eastAsia" w:ascii="宋体" w:hAnsi="宋体" w:eastAsia="宋体"/>
          <w:sz w:val="21"/>
          <w:szCs w:val="21"/>
        </w:rPr>
      </w:pPr>
      <w:bookmarkStart w:id="69" w:name="_Hlk201655011"/>
      <w:r>
        <w:rPr>
          <w:rFonts w:hint="eastAsia" w:ascii="宋体" w:hAnsi="宋体" w:eastAsia="宋体"/>
          <w:sz w:val="21"/>
          <w:szCs w:val="21"/>
        </w:rPr>
        <w:t>面域水下地形DEM</w:t>
      </w:r>
      <w:bookmarkEnd w:id="69"/>
      <w:r>
        <w:rPr>
          <w:rFonts w:hint="eastAsia" w:ascii="宋体" w:hAnsi="宋体" w:eastAsia="宋体"/>
          <w:sz w:val="21"/>
          <w:szCs w:val="21"/>
        </w:rPr>
        <w:t>元数据示例见表</w:t>
      </w:r>
      <w:r>
        <w:rPr>
          <w:rFonts w:hint="eastAsia" w:ascii="宋体" w:hAnsi="宋体" w:eastAsia="宋体"/>
          <w:sz w:val="21"/>
          <w:szCs w:val="21"/>
          <w:lang w:val="en-US" w:eastAsia="zh-CN"/>
        </w:rPr>
        <w:t>A</w:t>
      </w: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w:t>
      </w:r>
    </w:p>
    <w:p w14:paraId="780E34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w:t>
      </w:r>
      <w:r>
        <w:rPr>
          <w:rFonts w:hint="eastAsia" w:ascii="黑体" w:hAnsi="黑体" w:eastAsia="黑体" w:cs="黑体"/>
          <w:b w:val="0"/>
          <w:bCs w:val="0"/>
          <w:sz w:val="18"/>
          <w:szCs w:val="18"/>
          <w:lang w:val="en-US" w:eastAsia="zh-CN"/>
        </w:rPr>
        <w:t>A</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3</w:t>
      </w:r>
      <w:r>
        <w:rPr>
          <w:rFonts w:hint="eastAsia" w:ascii="黑体" w:hAnsi="黑体" w:eastAsia="黑体" w:cs="黑体"/>
          <w:b w:val="0"/>
          <w:bCs w:val="0"/>
          <w:sz w:val="18"/>
          <w:szCs w:val="18"/>
        </w:rPr>
        <w:t xml:space="preserve"> 面域水下地形DEM元数据示例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29D2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086F73">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62A86013">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707A95D0">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1970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70FF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2D0C417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4A3975F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水下地形DEM</w:t>
            </w:r>
          </w:p>
        </w:tc>
      </w:tr>
      <w:tr w14:paraId="25D2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3C2E4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08C86E2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图名</w:t>
            </w:r>
          </w:p>
        </w:tc>
        <w:tc>
          <w:tcPr>
            <w:tcW w:w="5324" w:type="dxa"/>
            <w:vAlign w:val="center"/>
          </w:tcPr>
          <w:p w14:paraId="0C369A8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w:t>
            </w:r>
          </w:p>
        </w:tc>
      </w:tr>
      <w:tr w14:paraId="1ACB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C37C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067DAF2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数据文件名</w:t>
            </w:r>
          </w:p>
        </w:tc>
        <w:tc>
          <w:tcPr>
            <w:tcW w:w="5324" w:type="dxa"/>
            <w:vAlign w:val="center"/>
          </w:tcPr>
          <w:p w14:paraId="1EB4D7E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AUT_J50G090004_202309_010.TIF</w:t>
            </w:r>
          </w:p>
        </w:tc>
      </w:tr>
      <w:tr w14:paraId="0D9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1DF4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443EFD6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图幅号</w:t>
            </w:r>
          </w:p>
        </w:tc>
        <w:tc>
          <w:tcPr>
            <w:tcW w:w="5324" w:type="dxa"/>
            <w:vAlign w:val="center"/>
          </w:tcPr>
          <w:p w14:paraId="3F8C8A1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J50G090004 -130427-CH</w:t>
            </w:r>
          </w:p>
        </w:tc>
      </w:tr>
      <w:tr w14:paraId="0615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9D848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38F2F4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地形类型</w:t>
            </w:r>
          </w:p>
        </w:tc>
        <w:tc>
          <w:tcPr>
            <w:tcW w:w="5324" w:type="dxa"/>
            <w:vAlign w:val="center"/>
          </w:tcPr>
          <w:p w14:paraId="5B9BE10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山地</w:t>
            </w:r>
          </w:p>
        </w:tc>
      </w:tr>
      <w:tr w14:paraId="2A04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A345B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2AB654B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2FDC1AFD">
            <w:pPr>
              <w:spacing w:line="240" w:lineRule="auto"/>
              <w:jc w:val="center"/>
              <w:rPr>
                <w:rFonts w:hint="eastAsia" w:ascii="宋体" w:hAnsi="宋体" w:eastAsia="宋体" w:cs="宋体"/>
                <w:sz w:val="15"/>
                <w:szCs w:val="15"/>
                <w:lang w:eastAsia="zh-CN"/>
              </w:rPr>
            </w:pPr>
            <w:r>
              <w:rPr>
                <w:rFonts w:hint="eastAsia" w:ascii="宋体" w:hAnsi="宋体" w:eastAsia="宋体" w:cs="宋体"/>
                <w:sz w:val="15"/>
                <w:szCs w:val="15"/>
              </w:rPr>
              <w:t>非压缩Geo</w:t>
            </w:r>
            <w:r>
              <w:rPr>
                <w:rFonts w:hint="eastAsia" w:ascii="宋体" w:hAnsi="宋体" w:eastAsia="宋体" w:cs="宋体"/>
                <w:sz w:val="15"/>
                <w:szCs w:val="15"/>
                <w:lang w:eastAsia="zh-CN"/>
              </w:rPr>
              <w:t>TIFF</w:t>
            </w:r>
          </w:p>
        </w:tc>
      </w:tr>
      <w:tr w14:paraId="605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1C091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379624B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160BDE3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2.5GB</w:t>
            </w:r>
          </w:p>
        </w:tc>
      </w:tr>
      <w:tr w14:paraId="10FA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B300D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1933741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65F8B31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176D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948A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0082BC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分幅方式</w:t>
            </w:r>
          </w:p>
        </w:tc>
        <w:tc>
          <w:tcPr>
            <w:tcW w:w="5324" w:type="dxa"/>
            <w:vAlign w:val="center"/>
          </w:tcPr>
          <w:p w14:paraId="32919E2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矩形分幅</w:t>
            </w:r>
          </w:p>
        </w:tc>
      </w:tr>
      <w:tr w14:paraId="5C5D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BB22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3F3221B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成果是否加代号</w:t>
            </w:r>
          </w:p>
        </w:tc>
        <w:tc>
          <w:tcPr>
            <w:tcW w:w="5324" w:type="dxa"/>
            <w:vAlign w:val="center"/>
          </w:tcPr>
          <w:p w14:paraId="0145586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7C02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7491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2A0F357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图廓角点经度范围 </w:t>
            </w:r>
          </w:p>
        </w:tc>
        <w:tc>
          <w:tcPr>
            <w:tcW w:w="5324" w:type="dxa"/>
            <w:vAlign w:val="center"/>
          </w:tcPr>
          <w:p w14:paraId="2484216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1201115-1201500 </w:t>
            </w:r>
          </w:p>
        </w:tc>
      </w:tr>
      <w:tr w14:paraId="04EB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25E57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0EE0A63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图廓角点纬度范围 </w:t>
            </w:r>
          </w:p>
        </w:tc>
        <w:tc>
          <w:tcPr>
            <w:tcW w:w="5324" w:type="dxa"/>
            <w:vAlign w:val="center"/>
          </w:tcPr>
          <w:p w14:paraId="5B55C82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361500-361730 </w:t>
            </w:r>
          </w:p>
        </w:tc>
      </w:tr>
      <w:tr w14:paraId="3504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9A394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019552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西南图廓角点X坐标 </w:t>
            </w:r>
          </w:p>
        </w:tc>
        <w:tc>
          <w:tcPr>
            <w:tcW w:w="5324" w:type="dxa"/>
            <w:vAlign w:val="center"/>
          </w:tcPr>
          <w:p w14:paraId="5893B14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516852.150 </w:t>
            </w:r>
          </w:p>
        </w:tc>
      </w:tr>
      <w:tr w14:paraId="39DF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576FD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6F6B5CF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西南图廓角点Y坐标 </w:t>
            </w:r>
          </w:p>
        </w:tc>
        <w:tc>
          <w:tcPr>
            <w:tcW w:w="5324" w:type="dxa"/>
            <w:vAlign w:val="center"/>
          </w:tcPr>
          <w:p w14:paraId="04D9FD8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4013299.310 </w:t>
            </w:r>
          </w:p>
        </w:tc>
      </w:tr>
      <w:tr w14:paraId="28C5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BE9BA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0C6623F9">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西北图廓角点X坐标 </w:t>
            </w:r>
          </w:p>
        </w:tc>
        <w:tc>
          <w:tcPr>
            <w:tcW w:w="5324" w:type="dxa"/>
            <w:vAlign w:val="center"/>
          </w:tcPr>
          <w:p w14:paraId="457EB3D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516843.235 </w:t>
            </w:r>
          </w:p>
        </w:tc>
      </w:tr>
      <w:tr w14:paraId="2475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8779E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415CD70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西北图廓角点Y坐标 </w:t>
            </w:r>
          </w:p>
        </w:tc>
        <w:tc>
          <w:tcPr>
            <w:tcW w:w="5324" w:type="dxa"/>
            <w:vAlign w:val="center"/>
          </w:tcPr>
          <w:p w14:paraId="21B128C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4017922.824 </w:t>
            </w:r>
          </w:p>
        </w:tc>
      </w:tr>
      <w:tr w14:paraId="7FF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8D2AE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0CB4185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东南图廓角点X坐标 </w:t>
            </w:r>
          </w:p>
        </w:tc>
        <w:tc>
          <w:tcPr>
            <w:tcW w:w="5324" w:type="dxa"/>
            <w:vAlign w:val="center"/>
          </w:tcPr>
          <w:p w14:paraId="7415B5F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522457.647 </w:t>
            </w:r>
          </w:p>
        </w:tc>
      </w:tr>
      <w:tr w14:paraId="3BF8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E8CC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44F497B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东南图廓角点Y坐标 </w:t>
            </w:r>
          </w:p>
        </w:tc>
        <w:tc>
          <w:tcPr>
            <w:tcW w:w="5324" w:type="dxa"/>
            <w:vAlign w:val="center"/>
          </w:tcPr>
          <w:p w14:paraId="766C835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4017935.502 </w:t>
            </w:r>
          </w:p>
        </w:tc>
      </w:tr>
      <w:tr w14:paraId="7921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7B4EE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0E8E468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东北图廓角点X坐标 </w:t>
            </w:r>
          </w:p>
        </w:tc>
        <w:tc>
          <w:tcPr>
            <w:tcW w:w="5324" w:type="dxa"/>
            <w:vAlign w:val="center"/>
          </w:tcPr>
          <w:p w14:paraId="0333E69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522469.586 </w:t>
            </w:r>
          </w:p>
        </w:tc>
      </w:tr>
      <w:tr w14:paraId="09DE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8B526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04E4EA0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东北图廓角点Y坐标 </w:t>
            </w:r>
          </w:p>
        </w:tc>
        <w:tc>
          <w:tcPr>
            <w:tcW w:w="5324" w:type="dxa"/>
            <w:vAlign w:val="center"/>
          </w:tcPr>
          <w:p w14:paraId="5CF3A3C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4013311.982 </w:t>
            </w:r>
          </w:p>
        </w:tc>
      </w:tr>
      <w:tr w14:paraId="708C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23DC5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45C9E0A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无值区数值 </w:t>
            </w:r>
          </w:p>
        </w:tc>
        <w:tc>
          <w:tcPr>
            <w:tcW w:w="5324" w:type="dxa"/>
            <w:vAlign w:val="center"/>
          </w:tcPr>
          <w:p w14:paraId="6CBB829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-9999</w:t>
            </w:r>
          </w:p>
        </w:tc>
      </w:tr>
      <w:tr w14:paraId="2651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FE9C3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22BABC1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格网单元尺寸 </w:t>
            </w:r>
          </w:p>
        </w:tc>
        <w:tc>
          <w:tcPr>
            <w:tcW w:w="5324" w:type="dxa"/>
            <w:vAlign w:val="center"/>
          </w:tcPr>
          <w:p w14:paraId="70CDE82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r>
              <w:rPr>
                <w:rFonts w:hint="eastAsia" w:ascii="宋体" w:hAnsi="宋体" w:eastAsia="宋体" w:cs="宋体"/>
                <w:sz w:val="15"/>
                <w:szCs w:val="15"/>
                <w:lang w:eastAsia="zh-CN"/>
              </w:rPr>
              <w:t>，</w:t>
            </w:r>
            <w:r>
              <w:rPr>
                <w:rFonts w:hint="eastAsia" w:ascii="宋体" w:hAnsi="宋体" w:eastAsia="宋体" w:cs="宋体"/>
                <w:sz w:val="15"/>
                <w:szCs w:val="15"/>
              </w:rPr>
              <w:t>2</w:t>
            </w:r>
          </w:p>
        </w:tc>
      </w:tr>
      <w:tr w14:paraId="595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9B550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771A382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格网排列方式</w:t>
            </w:r>
          </w:p>
        </w:tc>
        <w:tc>
          <w:tcPr>
            <w:tcW w:w="5324" w:type="dxa"/>
            <w:vAlign w:val="center"/>
          </w:tcPr>
          <w:p w14:paraId="43E8E9A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从左至右，从上至下</w:t>
            </w:r>
          </w:p>
        </w:tc>
      </w:tr>
      <w:tr w14:paraId="08DF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DF118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6EB10FE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格网行号</w:t>
            </w:r>
          </w:p>
        </w:tc>
        <w:tc>
          <w:tcPr>
            <w:tcW w:w="5324" w:type="dxa"/>
            <w:vAlign w:val="center"/>
          </w:tcPr>
          <w:p w14:paraId="19BD292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976</w:t>
            </w:r>
          </w:p>
        </w:tc>
      </w:tr>
      <w:tr w14:paraId="2BE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22A2A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79C58EF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格网列号</w:t>
            </w:r>
          </w:p>
        </w:tc>
        <w:tc>
          <w:tcPr>
            <w:tcW w:w="5324" w:type="dxa"/>
            <w:vAlign w:val="center"/>
          </w:tcPr>
          <w:p w14:paraId="2B09A3F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1095</w:t>
            </w:r>
          </w:p>
        </w:tc>
      </w:tr>
      <w:tr w14:paraId="573D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1DE57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3DF96B9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高程值的小数点位数</w:t>
            </w:r>
          </w:p>
        </w:tc>
        <w:tc>
          <w:tcPr>
            <w:tcW w:w="5324" w:type="dxa"/>
            <w:vAlign w:val="center"/>
          </w:tcPr>
          <w:p w14:paraId="24A1336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r>
      <w:tr w14:paraId="697A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FD058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4BC8F47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坐标系统</w:t>
            </w:r>
          </w:p>
        </w:tc>
        <w:tc>
          <w:tcPr>
            <w:tcW w:w="5324" w:type="dxa"/>
            <w:vAlign w:val="center"/>
          </w:tcPr>
          <w:p w14:paraId="77574189">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54F7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CA45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2FDC9B8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3D46820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6771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3B20D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65687BE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746526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55B4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0F17C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511036B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760FC2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3551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60E00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577F06C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3F337D1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1989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562F5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7663F26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735832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米</w:t>
            </w:r>
          </w:p>
        </w:tc>
      </w:tr>
      <w:tr w14:paraId="7079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1F95A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w:t>
            </w:r>
          </w:p>
        </w:tc>
        <w:tc>
          <w:tcPr>
            <w:tcW w:w="2126" w:type="dxa"/>
            <w:vAlign w:val="center"/>
          </w:tcPr>
          <w:p w14:paraId="50BDE77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20657D0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5A1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67322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34</w:t>
            </w:r>
          </w:p>
        </w:tc>
        <w:tc>
          <w:tcPr>
            <w:tcW w:w="2126" w:type="dxa"/>
            <w:vAlign w:val="center"/>
          </w:tcPr>
          <w:p w14:paraId="0DFC705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286F8A5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05B5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DC691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w:t>
            </w:r>
          </w:p>
        </w:tc>
        <w:tc>
          <w:tcPr>
            <w:tcW w:w="2126" w:type="dxa"/>
            <w:vAlign w:val="center"/>
          </w:tcPr>
          <w:p w14:paraId="55B978F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生产方法</w:t>
            </w:r>
          </w:p>
        </w:tc>
        <w:tc>
          <w:tcPr>
            <w:tcW w:w="5324" w:type="dxa"/>
            <w:vAlign w:val="center"/>
          </w:tcPr>
          <w:p w14:paraId="4761959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水下地形测量</w:t>
            </w:r>
          </w:p>
        </w:tc>
      </w:tr>
      <w:tr w14:paraId="6B1A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BB4B5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w:t>
            </w:r>
          </w:p>
        </w:tc>
        <w:tc>
          <w:tcPr>
            <w:tcW w:w="2126" w:type="dxa"/>
            <w:vAlign w:val="center"/>
          </w:tcPr>
          <w:p w14:paraId="644529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4C516EF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0E76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8995D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37</w:t>
            </w:r>
          </w:p>
        </w:tc>
        <w:tc>
          <w:tcPr>
            <w:tcW w:w="2126" w:type="dxa"/>
            <w:vAlign w:val="center"/>
          </w:tcPr>
          <w:p w14:paraId="5C45DD3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7F44D39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5210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0F4C6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38</w:t>
            </w:r>
          </w:p>
        </w:tc>
        <w:tc>
          <w:tcPr>
            <w:tcW w:w="2126" w:type="dxa"/>
            <w:vAlign w:val="center"/>
          </w:tcPr>
          <w:p w14:paraId="1FF2E61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测深设备类型</w:t>
            </w:r>
          </w:p>
        </w:tc>
        <w:tc>
          <w:tcPr>
            <w:tcW w:w="5324" w:type="dxa"/>
            <w:vAlign w:val="center"/>
          </w:tcPr>
          <w:p w14:paraId="4471853A">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单波束测深仪</w:t>
            </w:r>
          </w:p>
        </w:tc>
      </w:tr>
      <w:tr w14:paraId="14E4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27306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w:t>
            </w:r>
          </w:p>
        </w:tc>
        <w:tc>
          <w:tcPr>
            <w:tcW w:w="2126" w:type="dxa"/>
            <w:vAlign w:val="center"/>
          </w:tcPr>
          <w:p w14:paraId="7079451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施测单位</w:t>
            </w:r>
          </w:p>
        </w:tc>
        <w:tc>
          <w:tcPr>
            <w:tcW w:w="5324" w:type="dxa"/>
            <w:vAlign w:val="center"/>
          </w:tcPr>
          <w:p w14:paraId="775BB96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0D7B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55A06B17">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序号</w:t>
            </w:r>
          </w:p>
        </w:tc>
        <w:tc>
          <w:tcPr>
            <w:tcW w:w="2126" w:type="dxa"/>
            <w:shd w:val="clear" w:color="auto" w:fill="auto"/>
            <w:vAlign w:val="center"/>
          </w:tcPr>
          <w:p w14:paraId="543C48F3">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数据项</w:t>
            </w:r>
          </w:p>
        </w:tc>
        <w:tc>
          <w:tcPr>
            <w:tcW w:w="5324" w:type="dxa"/>
            <w:shd w:val="clear" w:color="auto" w:fill="auto"/>
            <w:vAlign w:val="center"/>
          </w:tcPr>
          <w:p w14:paraId="355F21AC">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填写示例</w:t>
            </w:r>
          </w:p>
        </w:tc>
      </w:tr>
      <w:tr w14:paraId="59B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97E3F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c>
          <w:tcPr>
            <w:tcW w:w="2126" w:type="dxa"/>
            <w:vAlign w:val="center"/>
          </w:tcPr>
          <w:p w14:paraId="2A11CFA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内插方法 </w:t>
            </w:r>
          </w:p>
        </w:tc>
        <w:tc>
          <w:tcPr>
            <w:tcW w:w="5324" w:type="dxa"/>
            <w:vAlign w:val="center"/>
          </w:tcPr>
          <w:p w14:paraId="0859023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双线性内插</w:t>
            </w:r>
          </w:p>
        </w:tc>
      </w:tr>
      <w:tr w14:paraId="1242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B2AF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41</w:t>
            </w:r>
          </w:p>
        </w:tc>
        <w:tc>
          <w:tcPr>
            <w:tcW w:w="2126" w:type="dxa"/>
            <w:vAlign w:val="center"/>
          </w:tcPr>
          <w:p w14:paraId="0707532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3F0DDF7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3C41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0FFC0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42</w:t>
            </w:r>
          </w:p>
        </w:tc>
        <w:tc>
          <w:tcPr>
            <w:tcW w:w="2126" w:type="dxa"/>
            <w:vAlign w:val="center"/>
          </w:tcPr>
          <w:p w14:paraId="7344FA1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383AA11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49C8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84469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43</w:t>
            </w:r>
          </w:p>
        </w:tc>
        <w:tc>
          <w:tcPr>
            <w:tcW w:w="2126" w:type="dxa"/>
            <w:vAlign w:val="center"/>
          </w:tcPr>
          <w:p w14:paraId="449519D9">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270D718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7D14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245C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44</w:t>
            </w:r>
          </w:p>
        </w:tc>
        <w:tc>
          <w:tcPr>
            <w:tcW w:w="2126" w:type="dxa"/>
            <w:vAlign w:val="center"/>
          </w:tcPr>
          <w:p w14:paraId="22EDC81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17218C6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31D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214F9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45</w:t>
            </w:r>
          </w:p>
        </w:tc>
        <w:tc>
          <w:tcPr>
            <w:tcW w:w="2126" w:type="dxa"/>
            <w:vAlign w:val="center"/>
          </w:tcPr>
          <w:p w14:paraId="15F627C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完整性</w:t>
            </w:r>
          </w:p>
        </w:tc>
        <w:tc>
          <w:tcPr>
            <w:tcW w:w="5324" w:type="dxa"/>
            <w:vAlign w:val="center"/>
          </w:tcPr>
          <w:p w14:paraId="1F5F9B7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符合</w:t>
            </w:r>
          </w:p>
        </w:tc>
      </w:tr>
      <w:tr w14:paraId="6831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42EB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46</w:t>
            </w:r>
          </w:p>
        </w:tc>
        <w:tc>
          <w:tcPr>
            <w:tcW w:w="2126" w:type="dxa"/>
            <w:vAlign w:val="center"/>
          </w:tcPr>
          <w:p w14:paraId="3D46190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西边接边状况</w:t>
            </w:r>
          </w:p>
        </w:tc>
        <w:tc>
          <w:tcPr>
            <w:tcW w:w="5324" w:type="dxa"/>
            <w:vAlign w:val="center"/>
          </w:tcPr>
          <w:p w14:paraId="453A49E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09D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3F5F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47</w:t>
            </w:r>
          </w:p>
        </w:tc>
        <w:tc>
          <w:tcPr>
            <w:tcW w:w="2126" w:type="dxa"/>
            <w:vAlign w:val="center"/>
          </w:tcPr>
          <w:p w14:paraId="094C842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北边接边状况</w:t>
            </w:r>
          </w:p>
        </w:tc>
        <w:tc>
          <w:tcPr>
            <w:tcW w:w="5324" w:type="dxa"/>
          </w:tcPr>
          <w:p w14:paraId="5776F6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54E4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B906E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48</w:t>
            </w:r>
          </w:p>
        </w:tc>
        <w:tc>
          <w:tcPr>
            <w:tcW w:w="2126" w:type="dxa"/>
            <w:vAlign w:val="center"/>
          </w:tcPr>
          <w:p w14:paraId="024AD39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东边接边状况</w:t>
            </w:r>
          </w:p>
        </w:tc>
        <w:tc>
          <w:tcPr>
            <w:tcW w:w="5324" w:type="dxa"/>
          </w:tcPr>
          <w:p w14:paraId="0BA506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79F0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77DB7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49</w:t>
            </w:r>
          </w:p>
        </w:tc>
        <w:tc>
          <w:tcPr>
            <w:tcW w:w="2126" w:type="dxa"/>
            <w:vAlign w:val="center"/>
          </w:tcPr>
          <w:p w14:paraId="2D2BAA3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南边接边状况</w:t>
            </w:r>
          </w:p>
        </w:tc>
        <w:tc>
          <w:tcPr>
            <w:tcW w:w="5324" w:type="dxa"/>
          </w:tcPr>
          <w:p w14:paraId="7F2CEF9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已接</w:t>
            </w:r>
          </w:p>
        </w:tc>
      </w:tr>
      <w:tr w14:paraId="0312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81968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50</w:t>
            </w:r>
          </w:p>
        </w:tc>
        <w:tc>
          <w:tcPr>
            <w:tcW w:w="2126" w:type="dxa"/>
            <w:vAlign w:val="center"/>
          </w:tcPr>
          <w:p w14:paraId="3E7932E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接边质量评价</w:t>
            </w:r>
          </w:p>
        </w:tc>
        <w:tc>
          <w:tcPr>
            <w:tcW w:w="5324" w:type="dxa"/>
            <w:vAlign w:val="center"/>
          </w:tcPr>
          <w:p w14:paraId="4AA3A58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接边达到精度要求 </w:t>
            </w:r>
          </w:p>
        </w:tc>
      </w:tr>
      <w:tr w14:paraId="1CF0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4BDB1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51</w:t>
            </w:r>
          </w:p>
        </w:tc>
        <w:tc>
          <w:tcPr>
            <w:tcW w:w="2126" w:type="dxa"/>
            <w:vAlign w:val="center"/>
          </w:tcPr>
          <w:p w14:paraId="6F22236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0BB43F6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2165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66A7F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52</w:t>
            </w:r>
          </w:p>
        </w:tc>
        <w:tc>
          <w:tcPr>
            <w:tcW w:w="2126" w:type="dxa"/>
            <w:vAlign w:val="center"/>
          </w:tcPr>
          <w:p w14:paraId="0C47CCD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398AEAF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505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C1E40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53</w:t>
            </w:r>
          </w:p>
        </w:tc>
        <w:tc>
          <w:tcPr>
            <w:tcW w:w="2126" w:type="dxa"/>
            <w:vAlign w:val="center"/>
          </w:tcPr>
          <w:p w14:paraId="2155A0E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6D0ABF3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0D48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E1EAA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54</w:t>
            </w:r>
          </w:p>
        </w:tc>
        <w:tc>
          <w:tcPr>
            <w:tcW w:w="2126" w:type="dxa"/>
            <w:vAlign w:val="center"/>
          </w:tcPr>
          <w:p w14:paraId="34F3BD1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高程中误差</w:t>
            </w:r>
          </w:p>
        </w:tc>
        <w:tc>
          <w:tcPr>
            <w:tcW w:w="5324" w:type="dxa"/>
            <w:vAlign w:val="center"/>
          </w:tcPr>
          <w:p w14:paraId="05AB077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0.8米</w:t>
            </w:r>
          </w:p>
        </w:tc>
      </w:tr>
    </w:tbl>
    <w:p w14:paraId="51CD3746">
      <w:pPr>
        <w:widowControl/>
        <w:jc w:val="left"/>
        <w:rPr>
          <w:rFonts w:hint="eastAsia" w:ascii="宋体" w:hAnsi="宋体" w:eastAsia="宋体"/>
          <w:b/>
          <w:bCs/>
          <w:sz w:val="24"/>
        </w:rPr>
      </w:pPr>
    </w:p>
    <w:p w14:paraId="30E51F92">
      <w:pPr>
        <w:spacing w:line="360" w:lineRule="auto"/>
        <w:rPr>
          <w:rFonts w:hint="eastAsia" w:ascii="宋体" w:hAnsi="宋体" w:eastAsia="宋体"/>
          <w:sz w:val="21"/>
          <w:szCs w:val="21"/>
          <w:lang w:eastAsia="zh-CN"/>
        </w:rPr>
      </w:pPr>
      <w:r>
        <w:rPr>
          <w:rFonts w:hint="eastAsia" w:ascii="宋体" w:hAnsi="宋体" w:eastAsia="宋体"/>
          <w:sz w:val="21"/>
          <w:szCs w:val="21"/>
        </w:rPr>
        <w:t>河道断面元数据示例件表</w:t>
      </w:r>
      <w:r>
        <w:rPr>
          <w:rFonts w:hint="eastAsia" w:ascii="宋体" w:hAnsi="宋体" w:eastAsia="宋体"/>
          <w:sz w:val="21"/>
          <w:szCs w:val="21"/>
          <w:lang w:val="en-US" w:eastAsia="zh-CN"/>
        </w:rPr>
        <w:t>A</w:t>
      </w:r>
      <w:r>
        <w:rPr>
          <w:rFonts w:hint="eastAsia" w:ascii="宋体" w:hAnsi="宋体" w:eastAsia="宋体"/>
          <w:sz w:val="21"/>
          <w:szCs w:val="21"/>
        </w:rPr>
        <w:t>.</w:t>
      </w:r>
      <w:r>
        <w:rPr>
          <w:rFonts w:hint="eastAsia" w:ascii="宋体" w:hAnsi="宋体" w:eastAsia="宋体"/>
          <w:sz w:val="21"/>
          <w:szCs w:val="21"/>
          <w:lang w:val="en-US" w:eastAsia="zh-CN"/>
        </w:rPr>
        <w:t>4</w:t>
      </w:r>
    </w:p>
    <w:p w14:paraId="623A3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表C.2  河道断面元数据示例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143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31207E">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4AB881FA">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235F2592">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68BB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A77F6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0CCE52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622CB8D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XXXX河道横断面</w:t>
            </w:r>
          </w:p>
        </w:tc>
      </w:tr>
      <w:tr w14:paraId="2BFC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43BD1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5AB91F9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断面名称前缀</w:t>
            </w:r>
          </w:p>
        </w:tc>
        <w:tc>
          <w:tcPr>
            <w:tcW w:w="5324" w:type="dxa"/>
            <w:vAlign w:val="center"/>
          </w:tcPr>
          <w:p w14:paraId="0AFD218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ZH</w:t>
            </w:r>
          </w:p>
        </w:tc>
      </w:tr>
      <w:tr w14:paraId="2216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B2E37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21CE198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级别</w:t>
            </w:r>
          </w:p>
        </w:tc>
        <w:tc>
          <w:tcPr>
            <w:tcW w:w="5324" w:type="dxa"/>
            <w:vAlign w:val="center"/>
          </w:tcPr>
          <w:p w14:paraId="7AB58E0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L2</w:t>
            </w:r>
          </w:p>
        </w:tc>
      </w:tr>
      <w:tr w14:paraId="6017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48ECE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5DB4B70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河道形态</w:t>
            </w:r>
          </w:p>
        </w:tc>
        <w:tc>
          <w:tcPr>
            <w:tcW w:w="5324" w:type="dxa"/>
            <w:vAlign w:val="center"/>
          </w:tcPr>
          <w:p w14:paraId="78DD6279">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一般河道</w:t>
            </w:r>
          </w:p>
        </w:tc>
      </w:tr>
      <w:tr w14:paraId="0666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B72CC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763DE0B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断面数量</w:t>
            </w:r>
          </w:p>
        </w:tc>
        <w:tc>
          <w:tcPr>
            <w:tcW w:w="5324" w:type="dxa"/>
            <w:vAlign w:val="center"/>
          </w:tcPr>
          <w:p w14:paraId="3EE230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80</w:t>
            </w:r>
          </w:p>
        </w:tc>
      </w:tr>
      <w:tr w14:paraId="46F1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D57D3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3731D5F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断面间距</w:t>
            </w:r>
          </w:p>
        </w:tc>
        <w:tc>
          <w:tcPr>
            <w:tcW w:w="5324" w:type="dxa"/>
            <w:vAlign w:val="center"/>
          </w:tcPr>
          <w:p w14:paraId="0DE9370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400</w:t>
            </w:r>
          </w:p>
        </w:tc>
      </w:tr>
      <w:tr w14:paraId="3981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82B60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378EAB5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地形类别</w:t>
            </w:r>
          </w:p>
        </w:tc>
        <w:tc>
          <w:tcPr>
            <w:tcW w:w="5324" w:type="dxa"/>
            <w:vAlign w:val="center"/>
          </w:tcPr>
          <w:p w14:paraId="774F552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山地</w:t>
            </w:r>
          </w:p>
        </w:tc>
      </w:tr>
      <w:tr w14:paraId="40D6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2B635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488E4BC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15FDB3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ASCII</w:t>
            </w:r>
          </w:p>
        </w:tc>
      </w:tr>
      <w:tr w14:paraId="0F0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4FE5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3C1E92B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成果所有权单位</w:t>
            </w:r>
          </w:p>
        </w:tc>
        <w:tc>
          <w:tcPr>
            <w:tcW w:w="5324" w:type="dxa"/>
            <w:vAlign w:val="center"/>
          </w:tcPr>
          <w:p w14:paraId="7BEEB12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4F2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25E6E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7418DF4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成果是否加代号</w:t>
            </w:r>
          </w:p>
        </w:tc>
        <w:tc>
          <w:tcPr>
            <w:tcW w:w="5324" w:type="dxa"/>
            <w:vAlign w:val="center"/>
          </w:tcPr>
          <w:p w14:paraId="793A5DB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4BE4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2EA06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0CCCFA9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高程值的小数点位数</w:t>
            </w:r>
          </w:p>
        </w:tc>
        <w:tc>
          <w:tcPr>
            <w:tcW w:w="5324" w:type="dxa"/>
            <w:vAlign w:val="center"/>
          </w:tcPr>
          <w:p w14:paraId="2EB75FD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r>
      <w:tr w14:paraId="4A3F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630D2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08FC33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坐标系统</w:t>
            </w:r>
          </w:p>
        </w:tc>
        <w:tc>
          <w:tcPr>
            <w:tcW w:w="5324" w:type="dxa"/>
            <w:vAlign w:val="center"/>
          </w:tcPr>
          <w:p w14:paraId="4E55BCF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068E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0F5CC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7467C3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4BC959F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7A5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6D444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1AE0CDF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3D4AD18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100D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67161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72C7195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5B24062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45F4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E83A1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0E0A4EB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3C7A96B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417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0ECD7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06ECD9F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4773D2F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米</w:t>
            </w:r>
          </w:p>
        </w:tc>
      </w:tr>
      <w:tr w14:paraId="386E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54A0A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73A4A4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0E56F1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6AA4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F42B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5522CE6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33554E2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7109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02AC14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434486D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生产方法</w:t>
            </w:r>
          </w:p>
        </w:tc>
        <w:tc>
          <w:tcPr>
            <w:tcW w:w="5324" w:type="dxa"/>
            <w:vAlign w:val="center"/>
          </w:tcPr>
          <w:p w14:paraId="36F5069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水下地形测量</w:t>
            </w:r>
          </w:p>
        </w:tc>
      </w:tr>
      <w:tr w14:paraId="6254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9096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13E5F5C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7811EA3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7935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44B90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0E7B2DB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2696909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272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1DC81632">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序号</w:t>
            </w:r>
          </w:p>
        </w:tc>
        <w:tc>
          <w:tcPr>
            <w:tcW w:w="2126" w:type="dxa"/>
            <w:shd w:val="clear" w:color="auto" w:fill="auto"/>
            <w:vAlign w:val="center"/>
          </w:tcPr>
          <w:p w14:paraId="20083530">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数据项</w:t>
            </w:r>
          </w:p>
        </w:tc>
        <w:tc>
          <w:tcPr>
            <w:tcW w:w="5324" w:type="dxa"/>
            <w:shd w:val="clear" w:color="auto" w:fill="auto"/>
            <w:vAlign w:val="center"/>
          </w:tcPr>
          <w:p w14:paraId="75ED2EAD">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填写示例</w:t>
            </w:r>
          </w:p>
        </w:tc>
      </w:tr>
      <w:tr w14:paraId="088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405F367B">
            <w:pPr>
              <w:spacing w:line="240" w:lineRule="auto"/>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23</w:t>
            </w:r>
          </w:p>
        </w:tc>
        <w:tc>
          <w:tcPr>
            <w:tcW w:w="2126" w:type="dxa"/>
            <w:shd w:val="clear" w:color="auto" w:fill="auto"/>
            <w:vAlign w:val="center"/>
          </w:tcPr>
          <w:p w14:paraId="4B4DA653">
            <w:pPr>
              <w:spacing w:line="240" w:lineRule="auto"/>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测深设备类型</w:t>
            </w:r>
          </w:p>
        </w:tc>
        <w:tc>
          <w:tcPr>
            <w:tcW w:w="5324" w:type="dxa"/>
            <w:shd w:val="clear" w:color="auto" w:fill="auto"/>
            <w:vAlign w:val="center"/>
          </w:tcPr>
          <w:p w14:paraId="412C35A9">
            <w:pPr>
              <w:spacing w:line="240" w:lineRule="auto"/>
              <w:jc w:val="center"/>
              <w:rPr>
                <w:rFonts w:hint="eastAsia" w:ascii="宋体" w:hAnsi="宋体" w:eastAsia="宋体" w:cs="宋体"/>
                <w:kern w:val="2"/>
                <w:sz w:val="15"/>
                <w:szCs w:val="15"/>
                <w:lang w:val="en-US" w:eastAsia="zh-CN" w:bidi="ar-SA"/>
              </w:rPr>
            </w:pPr>
            <w:r>
              <w:rPr>
                <w:rFonts w:hint="eastAsia" w:ascii="宋体" w:hAnsi="宋体" w:eastAsia="宋体" w:cs="宋体"/>
                <w:color w:val="000000"/>
                <w:sz w:val="15"/>
                <w:szCs w:val="15"/>
              </w:rPr>
              <w:t>单波束测深仪</w:t>
            </w:r>
          </w:p>
        </w:tc>
      </w:tr>
      <w:tr w14:paraId="7AD4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C978E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232F50C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施测单位</w:t>
            </w:r>
          </w:p>
        </w:tc>
        <w:tc>
          <w:tcPr>
            <w:tcW w:w="5324" w:type="dxa"/>
            <w:vAlign w:val="center"/>
          </w:tcPr>
          <w:p w14:paraId="693A40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1C4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F5D98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06A71A2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53A2817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2AC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681F9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4090F7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1480C2FB">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1076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3D1D6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699EA15B">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05A11A3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6F66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DDD75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039AD47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65D6758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29CF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534EF3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3ACA98B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0951FFC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3691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8C085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6828219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669D2B4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1693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01609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386A134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587188A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7476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40BB1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2555EF7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高程中误差</w:t>
            </w:r>
          </w:p>
        </w:tc>
        <w:tc>
          <w:tcPr>
            <w:tcW w:w="5324" w:type="dxa"/>
            <w:vAlign w:val="center"/>
          </w:tcPr>
          <w:p w14:paraId="6CCFA19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0.4米</w:t>
            </w:r>
          </w:p>
        </w:tc>
      </w:tr>
    </w:tbl>
    <w:p w14:paraId="5163E5C8">
      <w:pPr>
        <w:widowControl/>
        <w:jc w:val="left"/>
        <w:rPr>
          <w:rFonts w:hint="eastAsia" w:ascii="宋体" w:hAnsi="宋体" w:eastAsia="宋体"/>
          <w:b/>
          <w:bCs/>
          <w:sz w:val="24"/>
        </w:rPr>
      </w:pPr>
    </w:p>
    <w:p w14:paraId="686CA668">
      <w:pPr>
        <w:bidi w:val="0"/>
        <w:rPr>
          <w:rFonts w:hint="default"/>
          <w:lang w:val="en-US"/>
        </w:rPr>
      </w:pPr>
      <w:r>
        <w:rPr>
          <w:rFonts w:hint="eastAsia"/>
        </w:rPr>
        <w:br w:type="page"/>
      </w:r>
    </w:p>
    <w:p w14:paraId="0A1B1161">
      <w:pPr>
        <w:spacing w:line="360" w:lineRule="auto"/>
        <w:rPr>
          <w:rFonts w:hint="eastAsia" w:ascii="宋体" w:hAnsi="宋体" w:eastAsia="宋体"/>
          <w:sz w:val="21"/>
          <w:szCs w:val="21"/>
        </w:rPr>
      </w:pPr>
      <w:bookmarkStart w:id="70" w:name="_Hlk201657166"/>
      <w:r>
        <w:rPr>
          <w:rFonts w:hint="eastAsia" w:ascii="宋体" w:hAnsi="宋体" w:eastAsia="宋体"/>
          <w:sz w:val="21"/>
          <w:szCs w:val="21"/>
        </w:rPr>
        <w:t>激光点云模型</w:t>
      </w:r>
      <w:bookmarkEnd w:id="70"/>
      <w:r>
        <w:rPr>
          <w:rFonts w:hint="eastAsia" w:ascii="宋体" w:hAnsi="宋体" w:eastAsia="宋体"/>
          <w:sz w:val="21"/>
          <w:szCs w:val="21"/>
        </w:rPr>
        <w:t>元数据示例见表</w:t>
      </w:r>
      <w:r>
        <w:rPr>
          <w:rFonts w:hint="eastAsia" w:ascii="宋体" w:hAnsi="宋体" w:eastAsia="宋体"/>
          <w:sz w:val="21"/>
          <w:szCs w:val="21"/>
          <w:lang w:val="en-US" w:eastAsia="zh-CN"/>
        </w:rPr>
        <w:t>A</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w:t>
      </w:r>
    </w:p>
    <w:p w14:paraId="4B767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w:t>
      </w:r>
      <w:r>
        <w:rPr>
          <w:rFonts w:hint="eastAsia" w:ascii="黑体" w:hAnsi="黑体" w:eastAsia="黑体" w:cs="黑体"/>
          <w:b w:val="0"/>
          <w:bCs w:val="0"/>
          <w:sz w:val="18"/>
          <w:szCs w:val="18"/>
          <w:lang w:val="en-US" w:eastAsia="zh-CN"/>
        </w:rPr>
        <w:t>A</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5</w:t>
      </w:r>
      <w:r>
        <w:rPr>
          <w:rFonts w:hint="eastAsia" w:ascii="黑体" w:hAnsi="黑体" w:eastAsia="黑体" w:cs="黑体"/>
          <w:b w:val="0"/>
          <w:bCs w:val="0"/>
          <w:sz w:val="18"/>
          <w:szCs w:val="18"/>
        </w:rPr>
        <w:t xml:space="preserve"> 激光点云模型元数据示例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11EB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C7A05E">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545FED25">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7F198AB7">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4FF2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74854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5528F4A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1F3F06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XXXX激光点云模型</w:t>
            </w:r>
          </w:p>
        </w:tc>
      </w:tr>
      <w:tr w14:paraId="0C43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05054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4EA7905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数据文件名</w:t>
            </w:r>
          </w:p>
        </w:tc>
        <w:tc>
          <w:tcPr>
            <w:tcW w:w="5324" w:type="dxa"/>
            <w:vAlign w:val="center"/>
          </w:tcPr>
          <w:p w14:paraId="0D58370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PointCloud_ J50G090004_202208_04.LAS</w:t>
            </w:r>
          </w:p>
        </w:tc>
      </w:tr>
      <w:tr w14:paraId="6F08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7AE60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22D6E1D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地形类型</w:t>
            </w:r>
          </w:p>
        </w:tc>
        <w:tc>
          <w:tcPr>
            <w:tcW w:w="5324" w:type="dxa"/>
            <w:vAlign w:val="center"/>
          </w:tcPr>
          <w:p w14:paraId="28A222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丘陵</w:t>
            </w:r>
          </w:p>
        </w:tc>
      </w:tr>
      <w:tr w14:paraId="45CA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0044E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0A6032F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278F76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LAS</w:t>
            </w:r>
          </w:p>
        </w:tc>
      </w:tr>
      <w:tr w14:paraId="4E56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C1B9D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5003D98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3EBC06A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2.0GB</w:t>
            </w:r>
          </w:p>
        </w:tc>
      </w:tr>
      <w:tr w14:paraId="4412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357A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70BA260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点云分幅方式</w:t>
            </w:r>
          </w:p>
        </w:tc>
        <w:tc>
          <w:tcPr>
            <w:tcW w:w="5324" w:type="dxa"/>
            <w:vAlign w:val="center"/>
          </w:tcPr>
          <w:p w14:paraId="3051901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梯形分幅</w:t>
            </w:r>
          </w:p>
        </w:tc>
      </w:tr>
      <w:tr w14:paraId="7F1D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18FE9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10EBAFD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数据范围</w:t>
            </w:r>
          </w:p>
        </w:tc>
        <w:tc>
          <w:tcPr>
            <w:tcW w:w="5324" w:type="dxa"/>
            <w:vAlign w:val="center"/>
          </w:tcPr>
          <w:p w14:paraId="3CC57B6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1.0平方公里</w:t>
            </w:r>
          </w:p>
        </w:tc>
      </w:tr>
      <w:tr w14:paraId="55F2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05D27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4B671D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经度范围</w:t>
            </w:r>
          </w:p>
        </w:tc>
        <w:tc>
          <w:tcPr>
            <w:tcW w:w="5324" w:type="dxa"/>
            <w:vAlign w:val="center"/>
          </w:tcPr>
          <w:p w14:paraId="4DD0950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1201115-1201500 </w:t>
            </w:r>
          </w:p>
        </w:tc>
      </w:tr>
      <w:tr w14:paraId="7386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71192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30DF561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纬度范围</w:t>
            </w:r>
          </w:p>
        </w:tc>
        <w:tc>
          <w:tcPr>
            <w:tcW w:w="5324" w:type="dxa"/>
            <w:vAlign w:val="center"/>
          </w:tcPr>
          <w:p w14:paraId="02F7B27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361500-361730 </w:t>
            </w:r>
          </w:p>
        </w:tc>
      </w:tr>
      <w:tr w14:paraId="0D2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FBDDA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5373A1F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高度范围</w:t>
            </w:r>
          </w:p>
        </w:tc>
        <w:tc>
          <w:tcPr>
            <w:tcW w:w="5324" w:type="dxa"/>
            <w:vAlign w:val="center"/>
          </w:tcPr>
          <w:p w14:paraId="161A61F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80米-150米</w:t>
            </w:r>
          </w:p>
        </w:tc>
      </w:tr>
      <w:tr w14:paraId="3B5E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28349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1377194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5B11225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71A1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723DF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7BC008D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成果是否加代号</w:t>
            </w:r>
          </w:p>
        </w:tc>
        <w:tc>
          <w:tcPr>
            <w:tcW w:w="5324" w:type="dxa"/>
            <w:vAlign w:val="center"/>
          </w:tcPr>
          <w:p w14:paraId="111F1CD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51C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56D2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7CD7A71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金字塔结构 </w:t>
            </w:r>
          </w:p>
        </w:tc>
        <w:tc>
          <w:tcPr>
            <w:tcW w:w="5324" w:type="dxa"/>
            <w:vAlign w:val="center"/>
          </w:tcPr>
          <w:p w14:paraId="7832D92D">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八叉树</w:t>
            </w:r>
          </w:p>
        </w:tc>
      </w:tr>
      <w:tr w14:paraId="09D3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6FF35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17D64CE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平均点间隔 </w:t>
            </w:r>
          </w:p>
        </w:tc>
        <w:tc>
          <w:tcPr>
            <w:tcW w:w="5324" w:type="dxa"/>
            <w:vAlign w:val="center"/>
          </w:tcPr>
          <w:p w14:paraId="13504781">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0.1米</w:t>
            </w:r>
          </w:p>
        </w:tc>
      </w:tr>
      <w:tr w14:paraId="08DD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05B84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507A25A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点云密度 </w:t>
            </w:r>
          </w:p>
        </w:tc>
        <w:tc>
          <w:tcPr>
            <w:tcW w:w="5324" w:type="dxa"/>
            <w:vAlign w:val="center"/>
          </w:tcPr>
          <w:p w14:paraId="7903263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100点每平方米</w:t>
            </w:r>
          </w:p>
        </w:tc>
      </w:tr>
      <w:tr w14:paraId="46C2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B9F712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1EC44DF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点云数量 </w:t>
            </w:r>
          </w:p>
        </w:tc>
        <w:tc>
          <w:tcPr>
            <w:tcW w:w="5324" w:type="dxa"/>
            <w:vAlign w:val="center"/>
          </w:tcPr>
          <w:p w14:paraId="6BEEE48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254646547</w:t>
            </w:r>
          </w:p>
        </w:tc>
      </w:tr>
      <w:tr w14:paraId="79D6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D870E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08702BC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平面坐标系统</w:t>
            </w:r>
          </w:p>
        </w:tc>
        <w:tc>
          <w:tcPr>
            <w:tcW w:w="5324" w:type="dxa"/>
            <w:vAlign w:val="center"/>
          </w:tcPr>
          <w:p w14:paraId="524D482A">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31CB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6C7D5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131140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17D7184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4C91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4F68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5F6B9D4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3E7C95F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277D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2E434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4DD7217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512C31B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2405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47DDF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311A91B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6353E1A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169A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DA898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7CDBE7B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1B54931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米</w:t>
            </w:r>
          </w:p>
        </w:tc>
      </w:tr>
      <w:tr w14:paraId="4E27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69170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24A5FFD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0F5515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3D0C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0675F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66E7A9B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6065D0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0581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D5E611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08BF62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3125783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47BE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00BF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46D01F4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394C860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2E9C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15EF9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359490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建模软件</w:t>
            </w:r>
          </w:p>
        </w:tc>
        <w:tc>
          <w:tcPr>
            <w:tcW w:w="5324" w:type="dxa"/>
            <w:vAlign w:val="center"/>
          </w:tcPr>
          <w:p w14:paraId="1F6CDE67">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Terrasolid2019</w:t>
            </w:r>
          </w:p>
        </w:tc>
      </w:tr>
      <w:tr w14:paraId="2494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E670A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517C8498">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30F7917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100D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541CD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2884D32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0AA5A73C">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6831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03BF4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20CE9C54">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31501490">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50A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F3FAB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2EE54C4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2DAC939E">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00F0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88AD1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606455D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载体平台类型</w:t>
            </w:r>
          </w:p>
        </w:tc>
        <w:tc>
          <w:tcPr>
            <w:tcW w:w="5324" w:type="dxa"/>
          </w:tcPr>
          <w:p w14:paraId="043F06A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无人机</w:t>
            </w:r>
          </w:p>
        </w:tc>
      </w:tr>
      <w:tr w14:paraId="1B56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95248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w:t>
            </w:r>
          </w:p>
        </w:tc>
        <w:tc>
          <w:tcPr>
            <w:tcW w:w="2126" w:type="dxa"/>
            <w:vAlign w:val="center"/>
          </w:tcPr>
          <w:p w14:paraId="4FA6F48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载体平台型号</w:t>
            </w:r>
          </w:p>
        </w:tc>
        <w:tc>
          <w:tcPr>
            <w:tcW w:w="5324" w:type="dxa"/>
          </w:tcPr>
          <w:p w14:paraId="52FEFDA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经纬M300 RTK</w:t>
            </w:r>
          </w:p>
        </w:tc>
      </w:tr>
      <w:tr w14:paraId="74C0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82886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34</w:t>
            </w:r>
          </w:p>
        </w:tc>
        <w:tc>
          <w:tcPr>
            <w:tcW w:w="2126" w:type="dxa"/>
            <w:vAlign w:val="center"/>
          </w:tcPr>
          <w:p w14:paraId="7EB8DA5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扫描系统型号</w:t>
            </w:r>
          </w:p>
        </w:tc>
        <w:tc>
          <w:tcPr>
            <w:tcW w:w="5324" w:type="dxa"/>
          </w:tcPr>
          <w:p w14:paraId="149D61E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Riegl VU× 1LR</w:t>
            </w:r>
          </w:p>
        </w:tc>
      </w:tr>
      <w:tr w14:paraId="2EA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9E55B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w:t>
            </w:r>
          </w:p>
        </w:tc>
        <w:tc>
          <w:tcPr>
            <w:tcW w:w="2126" w:type="dxa"/>
            <w:vAlign w:val="center"/>
          </w:tcPr>
          <w:p w14:paraId="0D4BAFB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视场角</w:t>
            </w:r>
          </w:p>
        </w:tc>
        <w:tc>
          <w:tcPr>
            <w:tcW w:w="5324" w:type="dxa"/>
          </w:tcPr>
          <w:p w14:paraId="2B9FDB1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330°</w:t>
            </w:r>
          </w:p>
        </w:tc>
      </w:tr>
      <w:tr w14:paraId="553C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7D413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w:t>
            </w:r>
          </w:p>
        </w:tc>
        <w:tc>
          <w:tcPr>
            <w:tcW w:w="2126" w:type="dxa"/>
            <w:vAlign w:val="center"/>
          </w:tcPr>
          <w:p w14:paraId="1A3C8A3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扫描频率</w:t>
            </w:r>
          </w:p>
        </w:tc>
        <w:tc>
          <w:tcPr>
            <w:tcW w:w="5324" w:type="dxa"/>
          </w:tcPr>
          <w:p w14:paraId="1F8F3DA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820 kHz</w:t>
            </w:r>
          </w:p>
        </w:tc>
      </w:tr>
      <w:tr w14:paraId="4168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208D7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37</w:t>
            </w:r>
          </w:p>
        </w:tc>
        <w:tc>
          <w:tcPr>
            <w:tcW w:w="2126" w:type="dxa"/>
            <w:vAlign w:val="center"/>
          </w:tcPr>
          <w:p w14:paraId="3FE0637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最大测距范围</w:t>
            </w:r>
          </w:p>
        </w:tc>
        <w:tc>
          <w:tcPr>
            <w:tcW w:w="5324" w:type="dxa"/>
            <w:vAlign w:val="center"/>
          </w:tcPr>
          <w:p w14:paraId="1E551737">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1350</w:t>
            </w:r>
          </w:p>
        </w:tc>
      </w:tr>
      <w:tr w14:paraId="2AA2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F82E9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38</w:t>
            </w:r>
          </w:p>
        </w:tc>
        <w:tc>
          <w:tcPr>
            <w:tcW w:w="2126" w:type="dxa"/>
            <w:vAlign w:val="center"/>
          </w:tcPr>
          <w:p w14:paraId="0D20DEF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颜色</w:t>
            </w:r>
          </w:p>
        </w:tc>
        <w:tc>
          <w:tcPr>
            <w:tcW w:w="5324" w:type="dxa"/>
            <w:vAlign w:val="center"/>
          </w:tcPr>
          <w:p w14:paraId="41170186">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真彩色</w:t>
            </w:r>
          </w:p>
        </w:tc>
      </w:tr>
      <w:tr w14:paraId="41F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8C50E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w:t>
            </w:r>
          </w:p>
        </w:tc>
        <w:tc>
          <w:tcPr>
            <w:tcW w:w="2126" w:type="dxa"/>
            <w:vAlign w:val="center"/>
          </w:tcPr>
          <w:p w14:paraId="3808452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灰度</w:t>
            </w:r>
          </w:p>
        </w:tc>
        <w:tc>
          <w:tcPr>
            <w:tcW w:w="5324" w:type="dxa"/>
            <w:vAlign w:val="center"/>
          </w:tcPr>
          <w:p w14:paraId="3051821F">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无</w:t>
            </w:r>
          </w:p>
        </w:tc>
      </w:tr>
      <w:tr w14:paraId="1038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1A8ED43B">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序号</w:t>
            </w:r>
          </w:p>
        </w:tc>
        <w:tc>
          <w:tcPr>
            <w:tcW w:w="2126" w:type="dxa"/>
            <w:shd w:val="clear" w:color="auto" w:fill="auto"/>
            <w:vAlign w:val="center"/>
          </w:tcPr>
          <w:p w14:paraId="1DAD3033">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数据项</w:t>
            </w:r>
          </w:p>
        </w:tc>
        <w:tc>
          <w:tcPr>
            <w:tcW w:w="5324" w:type="dxa"/>
            <w:shd w:val="clear" w:color="auto" w:fill="auto"/>
            <w:vAlign w:val="center"/>
          </w:tcPr>
          <w:p w14:paraId="2DA4F1B9">
            <w:pPr>
              <w:spacing w:line="240" w:lineRule="auto"/>
              <w:jc w:val="center"/>
              <w:rPr>
                <w:rFonts w:hint="eastAsia" w:ascii="宋体" w:hAnsi="宋体" w:eastAsia="宋体" w:cs="宋体"/>
                <w:b/>
                <w:bCs/>
                <w:kern w:val="2"/>
                <w:sz w:val="15"/>
                <w:szCs w:val="15"/>
                <w:lang w:val="en-US" w:eastAsia="zh-CN" w:bidi="ar-SA"/>
              </w:rPr>
            </w:pPr>
            <w:r>
              <w:rPr>
                <w:rFonts w:hint="eastAsia" w:ascii="宋体" w:hAnsi="宋体" w:eastAsia="宋体" w:cs="宋体"/>
                <w:b/>
                <w:bCs/>
                <w:sz w:val="15"/>
                <w:szCs w:val="15"/>
              </w:rPr>
              <w:t>填写示例</w:t>
            </w:r>
          </w:p>
        </w:tc>
      </w:tr>
      <w:tr w14:paraId="4583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8D0CE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c>
          <w:tcPr>
            <w:tcW w:w="2126" w:type="dxa"/>
            <w:vAlign w:val="center"/>
          </w:tcPr>
          <w:p w14:paraId="62342A5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反射率</w:t>
            </w:r>
          </w:p>
        </w:tc>
        <w:tc>
          <w:tcPr>
            <w:tcW w:w="5324" w:type="dxa"/>
            <w:vAlign w:val="center"/>
          </w:tcPr>
          <w:p w14:paraId="06494FB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有</w:t>
            </w:r>
          </w:p>
        </w:tc>
      </w:tr>
      <w:tr w14:paraId="18EF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5ABE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41</w:t>
            </w:r>
          </w:p>
        </w:tc>
        <w:tc>
          <w:tcPr>
            <w:tcW w:w="2126" w:type="dxa"/>
            <w:vAlign w:val="center"/>
          </w:tcPr>
          <w:p w14:paraId="2D55A77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完整性</w:t>
            </w:r>
          </w:p>
        </w:tc>
        <w:tc>
          <w:tcPr>
            <w:tcW w:w="5324" w:type="dxa"/>
            <w:vAlign w:val="center"/>
          </w:tcPr>
          <w:p w14:paraId="4A076663">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符合</w:t>
            </w:r>
          </w:p>
        </w:tc>
      </w:tr>
      <w:tr w14:paraId="1919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A8D1E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42</w:t>
            </w:r>
          </w:p>
        </w:tc>
        <w:tc>
          <w:tcPr>
            <w:tcW w:w="2126" w:type="dxa"/>
            <w:vAlign w:val="center"/>
          </w:tcPr>
          <w:p w14:paraId="3C899C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0637789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74C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C549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43</w:t>
            </w:r>
          </w:p>
        </w:tc>
        <w:tc>
          <w:tcPr>
            <w:tcW w:w="2126" w:type="dxa"/>
            <w:vAlign w:val="center"/>
          </w:tcPr>
          <w:p w14:paraId="1F9754C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0B9BD87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3452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8D7D7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44</w:t>
            </w:r>
          </w:p>
        </w:tc>
        <w:tc>
          <w:tcPr>
            <w:tcW w:w="2126" w:type="dxa"/>
            <w:vAlign w:val="center"/>
          </w:tcPr>
          <w:p w14:paraId="47142F1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6C5FDA9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775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CFFAE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45</w:t>
            </w:r>
          </w:p>
        </w:tc>
        <w:tc>
          <w:tcPr>
            <w:tcW w:w="2126" w:type="dxa"/>
            <w:vAlign w:val="center"/>
          </w:tcPr>
          <w:p w14:paraId="39D893F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平面位置中误差</w:t>
            </w:r>
          </w:p>
        </w:tc>
        <w:tc>
          <w:tcPr>
            <w:tcW w:w="5324" w:type="dxa"/>
            <w:vAlign w:val="center"/>
          </w:tcPr>
          <w:p w14:paraId="44B1E2E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0.8米</w:t>
            </w:r>
          </w:p>
        </w:tc>
      </w:tr>
      <w:tr w14:paraId="6EC0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4F77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46</w:t>
            </w:r>
          </w:p>
        </w:tc>
        <w:tc>
          <w:tcPr>
            <w:tcW w:w="2126" w:type="dxa"/>
            <w:vAlign w:val="center"/>
          </w:tcPr>
          <w:p w14:paraId="7C9A056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高程中误差</w:t>
            </w:r>
          </w:p>
        </w:tc>
        <w:tc>
          <w:tcPr>
            <w:tcW w:w="5324" w:type="dxa"/>
            <w:vAlign w:val="center"/>
          </w:tcPr>
          <w:p w14:paraId="3BCE272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0.3米</w:t>
            </w:r>
          </w:p>
        </w:tc>
      </w:tr>
    </w:tbl>
    <w:p w14:paraId="0AD3A1C8">
      <w:pPr>
        <w:bidi w:val="0"/>
        <w:rPr>
          <w:rFonts w:hint="default"/>
          <w:lang w:val="en-US"/>
        </w:rPr>
      </w:pPr>
      <w:r>
        <w:rPr>
          <w:rFonts w:hint="eastAsia"/>
        </w:rPr>
        <w:br w:type="page"/>
      </w:r>
    </w:p>
    <w:p w14:paraId="1570E471">
      <w:pPr>
        <w:spacing w:line="360" w:lineRule="auto"/>
        <w:rPr>
          <w:rFonts w:hint="eastAsia" w:ascii="宋体" w:hAnsi="宋体" w:eastAsia="宋体"/>
          <w:sz w:val="21"/>
          <w:szCs w:val="21"/>
        </w:rPr>
      </w:pPr>
      <w:r>
        <w:rPr>
          <w:rFonts w:hint="eastAsia" w:ascii="宋体" w:hAnsi="宋体" w:eastAsia="宋体"/>
          <w:sz w:val="21"/>
          <w:szCs w:val="21"/>
        </w:rPr>
        <w:t>倾斜摄影模型元数据示例见表</w:t>
      </w:r>
      <w:r>
        <w:rPr>
          <w:rFonts w:hint="eastAsia" w:ascii="宋体" w:hAnsi="宋体" w:eastAsia="宋体"/>
          <w:sz w:val="21"/>
          <w:szCs w:val="21"/>
          <w:lang w:val="en-US" w:eastAsia="zh-CN"/>
        </w:rPr>
        <w:t>A</w:t>
      </w:r>
      <w:r>
        <w:rPr>
          <w:rFonts w:hint="eastAsia" w:ascii="宋体" w:hAnsi="宋体" w:eastAsia="宋体"/>
          <w:sz w:val="21"/>
          <w:szCs w:val="21"/>
        </w:rPr>
        <w:t>.</w:t>
      </w:r>
      <w:r>
        <w:rPr>
          <w:rFonts w:hint="eastAsia" w:ascii="宋体" w:hAnsi="宋体" w:eastAsia="宋体"/>
          <w:sz w:val="21"/>
          <w:szCs w:val="21"/>
          <w:lang w:val="en-US" w:eastAsia="zh-CN"/>
        </w:rPr>
        <w:t>7</w:t>
      </w:r>
      <w:r>
        <w:rPr>
          <w:rFonts w:hint="eastAsia" w:ascii="宋体" w:hAnsi="宋体" w:eastAsia="宋体"/>
          <w:sz w:val="21"/>
          <w:szCs w:val="21"/>
        </w:rPr>
        <w:t>。</w:t>
      </w:r>
    </w:p>
    <w:p w14:paraId="26F875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1"/>
          <w:szCs w:val="21"/>
        </w:rPr>
      </w:pPr>
      <w:r>
        <w:rPr>
          <w:rFonts w:hint="eastAsia" w:ascii="黑体" w:hAnsi="黑体" w:eastAsia="黑体" w:cs="黑体"/>
          <w:b w:val="0"/>
          <w:bCs w:val="0"/>
          <w:sz w:val="18"/>
          <w:szCs w:val="18"/>
        </w:rPr>
        <w:t>表</w:t>
      </w:r>
      <w:r>
        <w:rPr>
          <w:rFonts w:hint="eastAsia" w:ascii="黑体" w:hAnsi="黑体" w:eastAsia="黑体" w:cs="黑体"/>
          <w:b w:val="0"/>
          <w:bCs w:val="0"/>
          <w:sz w:val="18"/>
          <w:szCs w:val="18"/>
          <w:lang w:val="en-US" w:eastAsia="zh-CN"/>
        </w:rPr>
        <w:t>A</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7</w:t>
      </w:r>
      <w:r>
        <w:rPr>
          <w:rFonts w:hint="eastAsia" w:ascii="黑体" w:hAnsi="黑体" w:eastAsia="黑体" w:cs="黑体"/>
          <w:b w:val="0"/>
          <w:bCs w:val="0"/>
          <w:sz w:val="18"/>
          <w:szCs w:val="18"/>
        </w:rPr>
        <w:t xml:space="preserve"> 倾斜摄影模型元数据示例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20AC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AE6D4E">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52A4020E">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78EFC02E">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3E48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3199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64EB283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2C7276E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XXXXX倾斜摄影模型/单体模型</w:t>
            </w:r>
          </w:p>
        </w:tc>
      </w:tr>
      <w:tr w14:paraId="3979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523A7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4A995BF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数据文件名称</w:t>
            </w:r>
          </w:p>
        </w:tc>
        <w:tc>
          <w:tcPr>
            <w:tcW w:w="5324" w:type="dxa"/>
            <w:vAlign w:val="center"/>
          </w:tcPr>
          <w:p w14:paraId="786AEFA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QXSY_象山水库_202309_01.osgb</w:t>
            </w:r>
          </w:p>
        </w:tc>
      </w:tr>
      <w:tr w14:paraId="6D23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6F3BB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3A5270C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地形类型</w:t>
            </w:r>
          </w:p>
        </w:tc>
        <w:tc>
          <w:tcPr>
            <w:tcW w:w="5324" w:type="dxa"/>
            <w:vAlign w:val="center"/>
          </w:tcPr>
          <w:p w14:paraId="07BCB2C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丘陵</w:t>
            </w:r>
          </w:p>
        </w:tc>
      </w:tr>
      <w:tr w14:paraId="1FEE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462CA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572C8E1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6353C66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OSGB</w:t>
            </w:r>
          </w:p>
        </w:tc>
      </w:tr>
      <w:tr w14:paraId="6FEA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F29AB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4F257B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6BF9F99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14.5GB</w:t>
            </w:r>
          </w:p>
        </w:tc>
      </w:tr>
      <w:tr w14:paraId="7610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B445E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35EA6EF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数据范围</w:t>
            </w:r>
          </w:p>
        </w:tc>
        <w:tc>
          <w:tcPr>
            <w:tcW w:w="5324" w:type="dxa"/>
            <w:vAlign w:val="center"/>
          </w:tcPr>
          <w:p w14:paraId="7DB078A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3.0平方公里</w:t>
            </w:r>
          </w:p>
        </w:tc>
      </w:tr>
      <w:tr w14:paraId="315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F3B1B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42F57C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经度范围</w:t>
            </w:r>
          </w:p>
        </w:tc>
        <w:tc>
          <w:tcPr>
            <w:tcW w:w="5324" w:type="dxa"/>
            <w:vAlign w:val="center"/>
          </w:tcPr>
          <w:p w14:paraId="5EA66AA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1186142—1186291</w:t>
            </w:r>
          </w:p>
        </w:tc>
      </w:tr>
      <w:tr w14:paraId="5C60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84773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58DF167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纬度范围</w:t>
            </w:r>
          </w:p>
        </w:tc>
        <w:tc>
          <w:tcPr>
            <w:tcW w:w="5324" w:type="dxa"/>
            <w:vAlign w:val="center"/>
          </w:tcPr>
          <w:p w14:paraId="016D624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320807—320996</w:t>
            </w:r>
          </w:p>
        </w:tc>
      </w:tr>
      <w:tr w14:paraId="18A6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A4EB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2EDD0E0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高度范围</w:t>
            </w:r>
          </w:p>
        </w:tc>
        <w:tc>
          <w:tcPr>
            <w:tcW w:w="5324" w:type="dxa"/>
            <w:vAlign w:val="center"/>
          </w:tcPr>
          <w:p w14:paraId="71710A5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20.2米—70.8米</w:t>
            </w:r>
          </w:p>
        </w:tc>
      </w:tr>
      <w:tr w14:paraId="419F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F1A02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3199521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61EFA52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7E26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0B1B8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412B7D7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坐标值是否加代号</w:t>
            </w:r>
          </w:p>
        </w:tc>
        <w:tc>
          <w:tcPr>
            <w:tcW w:w="5324" w:type="dxa"/>
            <w:vAlign w:val="center"/>
          </w:tcPr>
          <w:p w14:paraId="3C78B79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否</w:t>
            </w:r>
          </w:p>
        </w:tc>
      </w:tr>
      <w:tr w14:paraId="6126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D6F9D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363B3ED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数据摘要</w:t>
            </w:r>
          </w:p>
        </w:tc>
        <w:tc>
          <w:tcPr>
            <w:tcW w:w="5324" w:type="dxa"/>
            <w:vAlign w:val="center"/>
          </w:tcPr>
          <w:p w14:paraId="19E7800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XXXXXXXXXXXX </w:t>
            </w:r>
          </w:p>
        </w:tc>
      </w:tr>
      <w:tr w14:paraId="6AE0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8F1D3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6E61491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金字塔结构</w:t>
            </w:r>
          </w:p>
        </w:tc>
        <w:tc>
          <w:tcPr>
            <w:tcW w:w="5324" w:type="dxa"/>
            <w:vAlign w:val="center"/>
          </w:tcPr>
          <w:p w14:paraId="5A127B2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第一层按50米X50米进行分块组织，</w:t>
            </w:r>
          </w:p>
          <w:p w14:paraId="253E877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从第二层开始按四叉树结构进行剖分</w:t>
            </w:r>
          </w:p>
        </w:tc>
      </w:tr>
      <w:tr w14:paraId="6586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A3AE1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6059B8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平面坐标系统</w:t>
            </w:r>
          </w:p>
        </w:tc>
        <w:tc>
          <w:tcPr>
            <w:tcW w:w="5324" w:type="dxa"/>
            <w:vAlign w:val="center"/>
          </w:tcPr>
          <w:p w14:paraId="6D18A5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3A06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2D560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3849E64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0613A0A3">
            <w:pPr>
              <w:tabs>
                <w:tab w:val="left" w:pos="3555"/>
              </w:tabs>
              <w:spacing w:line="240" w:lineRule="auto"/>
              <w:jc w:val="center"/>
              <w:rPr>
                <w:rFonts w:hint="eastAsia" w:ascii="宋体" w:hAnsi="宋体" w:eastAsia="宋体" w:cs="宋体"/>
                <w:sz w:val="15"/>
                <w:szCs w:val="15"/>
              </w:rPr>
            </w:pPr>
            <w:r>
              <w:rPr>
                <w:rFonts w:hint="eastAsia" w:ascii="宋体" w:hAnsi="宋体" w:eastAsia="宋体" w:cs="宋体"/>
                <w:sz w:val="15"/>
                <w:szCs w:val="15"/>
              </w:rPr>
              <w:t>米</w:t>
            </w:r>
          </w:p>
        </w:tc>
      </w:tr>
      <w:tr w14:paraId="6624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3F9D3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667EA43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数据投影</w:t>
            </w:r>
          </w:p>
        </w:tc>
        <w:tc>
          <w:tcPr>
            <w:tcW w:w="5324" w:type="dxa"/>
            <w:vAlign w:val="center"/>
          </w:tcPr>
          <w:p w14:paraId="236EA10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高斯-克吕格投影</w:t>
            </w:r>
          </w:p>
        </w:tc>
      </w:tr>
      <w:tr w14:paraId="5235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A5EE8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18BB898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6D96EE0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0DA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AA59A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3B3E8E7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69EB948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26ED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BC8B9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6944873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0504DF0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73E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65FB1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125EF70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6038890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3F62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03C92C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1ED6A58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中心点坐标</w:t>
            </w:r>
          </w:p>
        </w:tc>
        <w:tc>
          <w:tcPr>
            <w:tcW w:w="5324" w:type="dxa"/>
            <w:vAlign w:val="center"/>
          </w:tcPr>
          <w:p w14:paraId="2B999E8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369525</w:t>
            </w:r>
            <w:r>
              <w:rPr>
                <w:rFonts w:hint="eastAsia" w:ascii="宋体" w:hAnsi="宋体" w:eastAsia="宋体" w:cs="宋体"/>
                <w:sz w:val="15"/>
                <w:szCs w:val="15"/>
                <w:lang w:eastAsia="zh-CN"/>
              </w:rPr>
              <w:t>，</w:t>
            </w:r>
            <w:r>
              <w:rPr>
                <w:rFonts w:hint="eastAsia" w:ascii="宋体" w:hAnsi="宋体" w:eastAsia="宋体" w:cs="宋体"/>
                <w:sz w:val="15"/>
                <w:szCs w:val="15"/>
              </w:rPr>
              <w:t>3553007</w:t>
            </w:r>
            <w:r>
              <w:rPr>
                <w:rFonts w:hint="eastAsia" w:ascii="宋体" w:hAnsi="宋体" w:eastAsia="宋体" w:cs="宋体"/>
                <w:sz w:val="15"/>
                <w:szCs w:val="15"/>
                <w:lang w:eastAsia="zh-CN"/>
              </w:rPr>
              <w:t>，</w:t>
            </w:r>
            <w:r>
              <w:rPr>
                <w:rFonts w:hint="eastAsia" w:ascii="宋体" w:hAnsi="宋体" w:eastAsia="宋体" w:cs="宋体"/>
                <w:sz w:val="15"/>
                <w:szCs w:val="15"/>
              </w:rPr>
              <w:t>0</w:t>
            </w:r>
          </w:p>
        </w:tc>
      </w:tr>
      <w:tr w14:paraId="11A6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38989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6C43160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数据源类型</w:t>
            </w:r>
          </w:p>
        </w:tc>
        <w:tc>
          <w:tcPr>
            <w:tcW w:w="5324" w:type="dxa"/>
            <w:vAlign w:val="center"/>
          </w:tcPr>
          <w:p w14:paraId="64B1BCD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航片</w:t>
            </w:r>
          </w:p>
        </w:tc>
      </w:tr>
      <w:tr w14:paraId="237C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1335F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0D095B4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主要数据源现势性</w:t>
            </w:r>
          </w:p>
        </w:tc>
        <w:tc>
          <w:tcPr>
            <w:tcW w:w="5324" w:type="dxa"/>
            <w:vAlign w:val="center"/>
          </w:tcPr>
          <w:p w14:paraId="3B00A9B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w:t>
            </w:r>
          </w:p>
        </w:tc>
      </w:tr>
      <w:tr w14:paraId="7747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BF740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29D39E4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数据生产单位</w:t>
            </w:r>
          </w:p>
        </w:tc>
        <w:tc>
          <w:tcPr>
            <w:tcW w:w="5324" w:type="dxa"/>
            <w:vAlign w:val="center"/>
          </w:tcPr>
          <w:p w14:paraId="366C640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7F7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E7D9A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7B96396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数据生产日期</w:t>
            </w:r>
          </w:p>
        </w:tc>
        <w:tc>
          <w:tcPr>
            <w:tcW w:w="5324" w:type="dxa"/>
            <w:vAlign w:val="center"/>
          </w:tcPr>
          <w:p w14:paraId="4D242A4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25B6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68578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47F3789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平面控制作业方法</w:t>
            </w:r>
          </w:p>
        </w:tc>
        <w:tc>
          <w:tcPr>
            <w:tcW w:w="5324" w:type="dxa"/>
            <w:vAlign w:val="center"/>
          </w:tcPr>
          <w:p w14:paraId="6267084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3E6F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D60E4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18EF33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高程控制作业方法</w:t>
            </w:r>
          </w:p>
        </w:tc>
        <w:tc>
          <w:tcPr>
            <w:tcW w:w="5324" w:type="dxa"/>
            <w:vAlign w:val="center"/>
          </w:tcPr>
          <w:p w14:paraId="2B92EBE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GNSS测量 </w:t>
            </w:r>
          </w:p>
        </w:tc>
      </w:tr>
      <w:tr w14:paraId="76B7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FEB32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28</w:t>
            </w:r>
          </w:p>
        </w:tc>
        <w:tc>
          <w:tcPr>
            <w:tcW w:w="2126" w:type="dxa"/>
            <w:vAlign w:val="center"/>
          </w:tcPr>
          <w:p w14:paraId="492CD5C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控制测量时间 </w:t>
            </w:r>
          </w:p>
        </w:tc>
        <w:tc>
          <w:tcPr>
            <w:tcW w:w="5324" w:type="dxa"/>
            <w:vAlign w:val="center"/>
          </w:tcPr>
          <w:p w14:paraId="581347D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7CEB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F1941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29</w:t>
            </w:r>
          </w:p>
        </w:tc>
        <w:tc>
          <w:tcPr>
            <w:tcW w:w="2126" w:type="dxa"/>
            <w:vAlign w:val="center"/>
          </w:tcPr>
          <w:p w14:paraId="01CB25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控制测量单位</w:t>
            </w:r>
          </w:p>
        </w:tc>
        <w:tc>
          <w:tcPr>
            <w:tcW w:w="5324" w:type="dxa"/>
            <w:vAlign w:val="center"/>
          </w:tcPr>
          <w:p w14:paraId="696C5AF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5DEC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BA7BC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30</w:t>
            </w:r>
          </w:p>
        </w:tc>
        <w:tc>
          <w:tcPr>
            <w:tcW w:w="2126" w:type="dxa"/>
            <w:vAlign w:val="center"/>
          </w:tcPr>
          <w:p w14:paraId="512A493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建模软件</w:t>
            </w:r>
          </w:p>
        </w:tc>
        <w:tc>
          <w:tcPr>
            <w:tcW w:w="5324" w:type="dxa"/>
            <w:vAlign w:val="center"/>
          </w:tcPr>
          <w:p w14:paraId="5E46D1D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Smart3D2022</w:t>
            </w:r>
          </w:p>
        </w:tc>
      </w:tr>
      <w:tr w14:paraId="036C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652DF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31</w:t>
            </w:r>
          </w:p>
        </w:tc>
        <w:tc>
          <w:tcPr>
            <w:tcW w:w="2126" w:type="dxa"/>
            <w:vAlign w:val="center"/>
          </w:tcPr>
          <w:p w14:paraId="52A0A66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载体平台类型</w:t>
            </w:r>
          </w:p>
        </w:tc>
        <w:tc>
          <w:tcPr>
            <w:tcW w:w="5324" w:type="dxa"/>
            <w:vAlign w:val="center"/>
          </w:tcPr>
          <w:p w14:paraId="781CC9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无人机</w:t>
            </w:r>
          </w:p>
        </w:tc>
      </w:tr>
      <w:tr w14:paraId="671A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C0966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32</w:t>
            </w:r>
          </w:p>
        </w:tc>
        <w:tc>
          <w:tcPr>
            <w:tcW w:w="2126" w:type="dxa"/>
            <w:vAlign w:val="center"/>
          </w:tcPr>
          <w:p w14:paraId="6D56D7D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载体平台型号</w:t>
            </w:r>
          </w:p>
        </w:tc>
        <w:tc>
          <w:tcPr>
            <w:tcW w:w="5324" w:type="dxa"/>
            <w:vAlign w:val="center"/>
          </w:tcPr>
          <w:p w14:paraId="37A24411">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经纬M300 RTK</w:t>
            </w:r>
          </w:p>
        </w:tc>
      </w:tr>
      <w:tr w14:paraId="4009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D4CC9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33</w:t>
            </w:r>
          </w:p>
        </w:tc>
        <w:tc>
          <w:tcPr>
            <w:tcW w:w="2126" w:type="dxa"/>
            <w:vAlign w:val="center"/>
          </w:tcPr>
          <w:p w14:paraId="2EB8E00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数字航测仪型号</w:t>
            </w:r>
          </w:p>
        </w:tc>
        <w:tc>
          <w:tcPr>
            <w:tcW w:w="5324" w:type="dxa"/>
            <w:vAlign w:val="center"/>
          </w:tcPr>
          <w:p w14:paraId="0576F7B6">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PSDK102S V3</w:t>
            </w:r>
          </w:p>
        </w:tc>
      </w:tr>
      <w:tr w14:paraId="3282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307F1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34</w:t>
            </w:r>
          </w:p>
        </w:tc>
        <w:tc>
          <w:tcPr>
            <w:tcW w:w="2126" w:type="dxa"/>
            <w:vAlign w:val="center"/>
          </w:tcPr>
          <w:p w14:paraId="2D88C06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航摄影像色彩模式</w:t>
            </w:r>
          </w:p>
        </w:tc>
        <w:tc>
          <w:tcPr>
            <w:tcW w:w="5324" w:type="dxa"/>
            <w:vAlign w:val="center"/>
          </w:tcPr>
          <w:p w14:paraId="724A96A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彩色</w:t>
            </w:r>
          </w:p>
        </w:tc>
      </w:tr>
      <w:tr w14:paraId="367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80518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w:t>
            </w:r>
          </w:p>
        </w:tc>
        <w:tc>
          <w:tcPr>
            <w:tcW w:w="2126" w:type="dxa"/>
            <w:vAlign w:val="center"/>
          </w:tcPr>
          <w:p w14:paraId="46C50A5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航摄影像空间分辨率</w:t>
            </w:r>
          </w:p>
        </w:tc>
        <w:tc>
          <w:tcPr>
            <w:tcW w:w="5324" w:type="dxa"/>
            <w:vAlign w:val="center"/>
          </w:tcPr>
          <w:p w14:paraId="102A014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0.05米</w:t>
            </w:r>
          </w:p>
        </w:tc>
      </w:tr>
      <w:tr w14:paraId="7DC5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A27BD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w:t>
            </w:r>
          </w:p>
        </w:tc>
        <w:tc>
          <w:tcPr>
            <w:tcW w:w="2126" w:type="dxa"/>
            <w:vAlign w:val="center"/>
          </w:tcPr>
          <w:p w14:paraId="2875AA7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航摄仪焦距</w:t>
            </w:r>
          </w:p>
        </w:tc>
        <w:tc>
          <w:tcPr>
            <w:tcW w:w="5324" w:type="dxa"/>
            <w:vAlign w:val="center"/>
          </w:tcPr>
          <w:p w14:paraId="45197C6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下视25mm，侧视35mm</w:t>
            </w:r>
          </w:p>
        </w:tc>
      </w:tr>
      <w:tr w14:paraId="18A3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66E3B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37</w:t>
            </w:r>
          </w:p>
        </w:tc>
        <w:tc>
          <w:tcPr>
            <w:tcW w:w="2126" w:type="dxa"/>
            <w:vAlign w:val="center"/>
          </w:tcPr>
          <w:p w14:paraId="7B39FC6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航摄仪CCD尺寸</w:t>
            </w:r>
          </w:p>
        </w:tc>
        <w:tc>
          <w:tcPr>
            <w:tcW w:w="5324" w:type="dxa"/>
            <w:vAlign w:val="center"/>
          </w:tcPr>
          <w:p w14:paraId="7A93F17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3.9μm</w:t>
            </w:r>
          </w:p>
        </w:tc>
      </w:tr>
      <w:tr w14:paraId="49A5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C0D89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38</w:t>
            </w:r>
          </w:p>
        </w:tc>
        <w:tc>
          <w:tcPr>
            <w:tcW w:w="2126" w:type="dxa"/>
            <w:vAlign w:val="center"/>
          </w:tcPr>
          <w:p w14:paraId="3443369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像控点个数</w:t>
            </w:r>
          </w:p>
        </w:tc>
        <w:tc>
          <w:tcPr>
            <w:tcW w:w="5324" w:type="dxa"/>
            <w:vAlign w:val="center"/>
          </w:tcPr>
          <w:p w14:paraId="1192D94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r>
      <w:tr w14:paraId="3972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B19B23">
            <w:pPr>
              <w:spacing w:line="240" w:lineRule="auto"/>
              <w:jc w:val="center"/>
              <w:rPr>
                <w:rFonts w:hint="eastAsia" w:ascii="宋体" w:hAnsi="宋体" w:eastAsia="宋体" w:cs="宋体"/>
                <w:b/>
                <w:bCs/>
                <w:sz w:val="15"/>
                <w:szCs w:val="15"/>
                <w:lang w:val="en-US" w:eastAsia="zh-CN"/>
              </w:rPr>
            </w:pPr>
            <w:r>
              <w:rPr>
                <w:rFonts w:hint="eastAsia" w:ascii="宋体" w:hAnsi="宋体" w:eastAsia="宋体" w:cs="宋体"/>
                <w:b/>
                <w:bCs/>
                <w:sz w:val="15"/>
                <w:szCs w:val="15"/>
                <w:lang w:val="en-US" w:eastAsia="zh-CN"/>
              </w:rPr>
              <w:t>序号</w:t>
            </w:r>
          </w:p>
        </w:tc>
        <w:tc>
          <w:tcPr>
            <w:tcW w:w="2126" w:type="dxa"/>
            <w:vAlign w:val="center"/>
          </w:tcPr>
          <w:p w14:paraId="2AE5A006">
            <w:pPr>
              <w:spacing w:line="240" w:lineRule="auto"/>
              <w:jc w:val="center"/>
              <w:rPr>
                <w:rFonts w:hint="eastAsia" w:ascii="宋体" w:hAnsi="宋体" w:eastAsia="宋体" w:cs="宋体"/>
                <w:b/>
                <w:bCs/>
                <w:sz w:val="15"/>
                <w:szCs w:val="15"/>
                <w:lang w:val="en-US" w:eastAsia="zh-CN"/>
              </w:rPr>
            </w:pPr>
            <w:r>
              <w:rPr>
                <w:rFonts w:hint="eastAsia" w:ascii="宋体" w:hAnsi="宋体" w:eastAsia="宋体" w:cs="宋体"/>
                <w:b/>
                <w:bCs/>
                <w:sz w:val="15"/>
                <w:szCs w:val="15"/>
                <w:lang w:val="en-US" w:eastAsia="zh-CN"/>
              </w:rPr>
              <w:t>数据项</w:t>
            </w:r>
          </w:p>
        </w:tc>
        <w:tc>
          <w:tcPr>
            <w:tcW w:w="5324" w:type="dxa"/>
            <w:vAlign w:val="center"/>
          </w:tcPr>
          <w:p w14:paraId="4A2F36B9">
            <w:pPr>
              <w:spacing w:line="240" w:lineRule="auto"/>
              <w:jc w:val="center"/>
              <w:rPr>
                <w:rFonts w:hint="default" w:ascii="宋体" w:hAnsi="宋体" w:eastAsia="宋体" w:cs="宋体"/>
                <w:b/>
                <w:bCs/>
                <w:sz w:val="15"/>
                <w:szCs w:val="15"/>
                <w:lang w:val="en-US" w:eastAsia="zh-CN"/>
              </w:rPr>
            </w:pPr>
            <w:r>
              <w:rPr>
                <w:rFonts w:hint="eastAsia" w:ascii="宋体" w:hAnsi="宋体" w:eastAsia="宋体" w:cs="宋体"/>
                <w:b/>
                <w:bCs/>
                <w:sz w:val="15"/>
                <w:szCs w:val="15"/>
                <w:lang w:val="en-US" w:eastAsia="zh-CN"/>
              </w:rPr>
              <w:t>填写示例</w:t>
            </w:r>
          </w:p>
        </w:tc>
      </w:tr>
      <w:tr w14:paraId="395C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7665A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39</w:t>
            </w:r>
          </w:p>
        </w:tc>
        <w:tc>
          <w:tcPr>
            <w:tcW w:w="2126" w:type="dxa"/>
            <w:vAlign w:val="center"/>
          </w:tcPr>
          <w:p w14:paraId="2025F03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检查点个数</w:t>
            </w:r>
          </w:p>
        </w:tc>
        <w:tc>
          <w:tcPr>
            <w:tcW w:w="5324" w:type="dxa"/>
            <w:vAlign w:val="center"/>
          </w:tcPr>
          <w:p w14:paraId="6A7C307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r>
      <w:tr w14:paraId="45A3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7FF25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c>
          <w:tcPr>
            <w:tcW w:w="2126" w:type="dxa"/>
            <w:vAlign w:val="center"/>
          </w:tcPr>
          <w:p w14:paraId="4D81BEC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平均航高</w:t>
            </w:r>
          </w:p>
        </w:tc>
        <w:tc>
          <w:tcPr>
            <w:tcW w:w="5324" w:type="dxa"/>
            <w:vAlign w:val="center"/>
          </w:tcPr>
          <w:p w14:paraId="05811F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200</w:t>
            </w:r>
          </w:p>
        </w:tc>
      </w:tr>
      <w:tr w14:paraId="14A3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556BF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41</w:t>
            </w:r>
          </w:p>
        </w:tc>
        <w:tc>
          <w:tcPr>
            <w:tcW w:w="2126" w:type="dxa"/>
            <w:vAlign w:val="center"/>
          </w:tcPr>
          <w:p w14:paraId="361AAE4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平均速度</w:t>
            </w:r>
          </w:p>
        </w:tc>
        <w:tc>
          <w:tcPr>
            <w:tcW w:w="5324" w:type="dxa"/>
            <w:vAlign w:val="center"/>
          </w:tcPr>
          <w:p w14:paraId="389DB13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12米/秒</w:t>
            </w:r>
          </w:p>
        </w:tc>
      </w:tr>
      <w:tr w14:paraId="1C39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21EF1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42</w:t>
            </w:r>
          </w:p>
        </w:tc>
        <w:tc>
          <w:tcPr>
            <w:tcW w:w="2126" w:type="dxa"/>
            <w:vAlign w:val="center"/>
          </w:tcPr>
          <w:p w14:paraId="1CDD7BE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完整性</w:t>
            </w:r>
          </w:p>
        </w:tc>
        <w:tc>
          <w:tcPr>
            <w:tcW w:w="5324" w:type="dxa"/>
            <w:vAlign w:val="center"/>
          </w:tcPr>
          <w:p w14:paraId="77E80CA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符合</w:t>
            </w:r>
          </w:p>
        </w:tc>
      </w:tr>
      <w:tr w14:paraId="68CF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A8A3DE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43</w:t>
            </w:r>
          </w:p>
        </w:tc>
        <w:tc>
          <w:tcPr>
            <w:tcW w:w="2126" w:type="dxa"/>
            <w:vAlign w:val="center"/>
          </w:tcPr>
          <w:p w14:paraId="54757B3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平面中位置误差</w:t>
            </w:r>
          </w:p>
        </w:tc>
        <w:tc>
          <w:tcPr>
            <w:tcW w:w="5324" w:type="dxa"/>
            <w:vAlign w:val="center"/>
          </w:tcPr>
          <w:p w14:paraId="3A04E4F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0.2米</w:t>
            </w:r>
          </w:p>
        </w:tc>
      </w:tr>
      <w:tr w14:paraId="3B1B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9DF9C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44</w:t>
            </w:r>
          </w:p>
        </w:tc>
        <w:tc>
          <w:tcPr>
            <w:tcW w:w="2126" w:type="dxa"/>
            <w:vAlign w:val="center"/>
          </w:tcPr>
          <w:p w14:paraId="18851F3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高程中误差</w:t>
            </w:r>
          </w:p>
        </w:tc>
        <w:tc>
          <w:tcPr>
            <w:tcW w:w="5324" w:type="dxa"/>
            <w:vAlign w:val="center"/>
          </w:tcPr>
          <w:p w14:paraId="460B507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0.25米</w:t>
            </w:r>
          </w:p>
        </w:tc>
      </w:tr>
      <w:tr w14:paraId="61BC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E9291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45</w:t>
            </w:r>
          </w:p>
        </w:tc>
        <w:tc>
          <w:tcPr>
            <w:tcW w:w="2126" w:type="dxa"/>
            <w:vAlign w:val="center"/>
          </w:tcPr>
          <w:p w14:paraId="7EDAB3F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27361B2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20240210</w:t>
            </w:r>
          </w:p>
        </w:tc>
      </w:tr>
      <w:tr w14:paraId="3D27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46D34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46</w:t>
            </w:r>
          </w:p>
        </w:tc>
        <w:tc>
          <w:tcPr>
            <w:tcW w:w="2126" w:type="dxa"/>
            <w:vAlign w:val="center"/>
          </w:tcPr>
          <w:p w14:paraId="06240B4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2FD298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41E2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449E3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47</w:t>
            </w:r>
          </w:p>
        </w:tc>
        <w:tc>
          <w:tcPr>
            <w:tcW w:w="2126" w:type="dxa"/>
            <w:vAlign w:val="center"/>
          </w:tcPr>
          <w:p w14:paraId="03770A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质量总评分</w:t>
            </w:r>
          </w:p>
        </w:tc>
        <w:tc>
          <w:tcPr>
            <w:tcW w:w="5324" w:type="dxa"/>
            <w:vAlign w:val="center"/>
          </w:tcPr>
          <w:p w14:paraId="08D0809C">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bl>
    <w:p w14:paraId="05FA003D">
      <w:pPr>
        <w:bidi w:val="0"/>
        <w:rPr>
          <w:rFonts w:hint="default"/>
          <w:lang w:val="en-US"/>
        </w:rPr>
      </w:pPr>
      <w:r>
        <w:rPr>
          <w:rFonts w:hint="eastAsia"/>
        </w:rPr>
        <w:br w:type="page"/>
      </w:r>
    </w:p>
    <w:p w14:paraId="229BE4D1">
      <w:pPr>
        <w:spacing w:line="360" w:lineRule="auto"/>
        <w:rPr>
          <w:rFonts w:hint="eastAsia" w:ascii="宋体" w:hAnsi="宋体" w:eastAsia="宋体"/>
          <w:sz w:val="21"/>
          <w:szCs w:val="21"/>
        </w:rPr>
      </w:pPr>
      <w:r>
        <w:rPr>
          <w:rFonts w:hint="eastAsia" w:ascii="宋体" w:hAnsi="宋体" w:eastAsia="宋体"/>
          <w:sz w:val="21"/>
          <w:szCs w:val="21"/>
        </w:rPr>
        <w:t>BIM元数据示例见表F.1。</w:t>
      </w:r>
    </w:p>
    <w:p w14:paraId="51A5E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表F.1 BIM元数据示例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14:paraId="3D5B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63C123">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序号</w:t>
            </w:r>
          </w:p>
        </w:tc>
        <w:tc>
          <w:tcPr>
            <w:tcW w:w="2126" w:type="dxa"/>
            <w:vAlign w:val="center"/>
          </w:tcPr>
          <w:p w14:paraId="61F54C08">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数据项</w:t>
            </w:r>
          </w:p>
        </w:tc>
        <w:tc>
          <w:tcPr>
            <w:tcW w:w="5324" w:type="dxa"/>
            <w:vAlign w:val="center"/>
          </w:tcPr>
          <w:p w14:paraId="1A72B376">
            <w:pPr>
              <w:spacing w:line="240" w:lineRule="auto"/>
              <w:jc w:val="center"/>
              <w:rPr>
                <w:rFonts w:hint="eastAsia" w:ascii="宋体" w:hAnsi="宋体" w:eastAsia="宋体" w:cs="宋体"/>
                <w:b/>
                <w:bCs/>
                <w:sz w:val="15"/>
                <w:szCs w:val="15"/>
              </w:rPr>
            </w:pPr>
            <w:r>
              <w:rPr>
                <w:rFonts w:hint="eastAsia" w:ascii="宋体" w:hAnsi="宋体" w:eastAsia="宋体" w:cs="宋体"/>
                <w:b/>
                <w:bCs/>
                <w:sz w:val="15"/>
                <w:szCs w:val="15"/>
              </w:rPr>
              <w:t>填写示例</w:t>
            </w:r>
          </w:p>
        </w:tc>
      </w:tr>
      <w:tr w14:paraId="2F62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46343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2126" w:type="dxa"/>
            <w:vAlign w:val="center"/>
          </w:tcPr>
          <w:p w14:paraId="4F4D8C5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成果名称</w:t>
            </w:r>
          </w:p>
        </w:tc>
        <w:tc>
          <w:tcPr>
            <w:tcW w:w="5324" w:type="dxa"/>
            <w:vAlign w:val="center"/>
          </w:tcPr>
          <w:p w14:paraId="6D0D397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×××工程BIM 数据</w:t>
            </w:r>
          </w:p>
        </w:tc>
      </w:tr>
      <w:tr w14:paraId="598C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39730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w:t>
            </w:r>
          </w:p>
        </w:tc>
        <w:tc>
          <w:tcPr>
            <w:tcW w:w="2126" w:type="dxa"/>
            <w:vAlign w:val="center"/>
          </w:tcPr>
          <w:p w14:paraId="4EFE9E0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数据内容</w:t>
            </w:r>
          </w:p>
        </w:tc>
        <w:tc>
          <w:tcPr>
            <w:tcW w:w="5324" w:type="dxa"/>
            <w:vAlign w:val="center"/>
          </w:tcPr>
          <w:p w14:paraId="6FDD058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数据中包含××工程主坝、厂房、××、××等建</w:t>
            </w:r>
          </w:p>
          <w:p w14:paraId="0D2A4B3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筑物的模型（rvt 格式）、图纸、工程特性</w:t>
            </w:r>
          </w:p>
          <w:p w14:paraId="190114F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表、工程量清单、模型变更表等内容</w:t>
            </w:r>
          </w:p>
        </w:tc>
      </w:tr>
      <w:tr w14:paraId="6089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4F192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w:t>
            </w:r>
          </w:p>
        </w:tc>
        <w:tc>
          <w:tcPr>
            <w:tcW w:w="2126" w:type="dxa"/>
            <w:vAlign w:val="center"/>
          </w:tcPr>
          <w:p w14:paraId="7F839D8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分类方法</w:t>
            </w:r>
          </w:p>
        </w:tc>
        <w:tc>
          <w:tcPr>
            <w:tcW w:w="5324" w:type="dxa"/>
            <w:vAlign w:val="center"/>
          </w:tcPr>
          <w:p w14:paraId="520E31E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项目级按工程区域拆分为主坝导流明渠段、</w:t>
            </w:r>
          </w:p>
          <w:p w14:paraId="059E4FA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主坝非导流明渠段、××、××，功能级按专业</w:t>
            </w:r>
          </w:p>
          <w:p w14:paraId="773FAAD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拆分为××、××、××等专业</w:t>
            </w:r>
          </w:p>
        </w:tc>
      </w:tr>
      <w:tr w14:paraId="53BC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F1AB8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w:t>
            </w:r>
          </w:p>
        </w:tc>
        <w:tc>
          <w:tcPr>
            <w:tcW w:w="2126" w:type="dxa"/>
            <w:vAlign w:val="center"/>
          </w:tcPr>
          <w:p w14:paraId="374DD46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数据格式</w:t>
            </w:r>
          </w:p>
        </w:tc>
        <w:tc>
          <w:tcPr>
            <w:tcW w:w="5324" w:type="dxa"/>
            <w:vAlign w:val="center"/>
          </w:tcPr>
          <w:p w14:paraId="3FDB1B8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rvt</w:t>
            </w:r>
            <w:r>
              <w:rPr>
                <w:rFonts w:hint="eastAsia" w:ascii="宋体" w:hAnsi="宋体" w:eastAsia="宋体" w:cs="宋体"/>
                <w:sz w:val="15"/>
                <w:szCs w:val="15"/>
                <w:lang w:eastAsia="zh-CN"/>
              </w:rPr>
              <w:t>，</w:t>
            </w:r>
            <w:r>
              <w:rPr>
                <w:rFonts w:hint="eastAsia" w:ascii="宋体" w:hAnsi="宋体" w:eastAsia="宋体" w:cs="宋体"/>
                <w:sz w:val="15"/>
                <w:szCs w:val="15"/>
              </w:rPr>
              <w:t>fbx</w:t>
            </w:r>
            <w:r>
              <w:rPr>
                <w:rFonts w:hint="eastAsia" w:ascii="宋体" w:hAnsi="宋体" w:eastAsia="宋体" w:cs="宋体"/>
                <w:sz w:val="15"/>
                <w:szCs w:val="15"/>
                <w:lang w:eastAsia="zh-CN"/>
              </w:rPr>
              <w:t>，</w:t>
            </w:r>
            <w:r>
              <w:rPr>
                <w:rFonts w:hint="eastAsia" w:ascii="宋体" w:hAnsi="宋体" w:eastAsia="宋体" w:cs="宋体"/>
                <w:sz w:val="15"/>
                <w:szCs w:val="15"/>
              </w:rPr>
              <w:t>pdf</w:t>
            </w:r>
            <w:r>
              <w:rPr>
                <w:rFonts w:hint="eastAsia" w:ascii="宋体" w:hAnsi="宋体" w:eastAsia="宋体" w:cs="宋体"/>
                <w:sz w:val="15"/>
                <w:szCs w:val="15"/>
                <w:lang w:eastAsia="zh-CN"/>
              </w:rPr>
              <w:t>，</w:t>
            </w:r>
            <w:r>
              <w:rPr>
                <w:rFonts w:hint="eastAsia" w:ascii="宋体" w:hAnsi="宋体" w:eastAsia="宋体" w:cs="宋体"/>
                <w:sz w:val="15"/>
                <w:szCs w:val="15"/>
              </w:rPr>
              <w:t>dwg</w:t>
            </w:r>
          </w:p>
        </w:tc>
      </w:tr>
      <w:tr w14:paraId="23C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BBACB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5</w:t>
            </w:r>
          </w:p>
        </w:tc>
        <w:tc>
          <w:tcPr>
            <w:tcW w:w="2126" w:type="dxa"/>
            <w:vAlign w:val="center"/>
          </w:tcPr>
          <w:p w14:paraId="5EDCCC1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数据量</w:t>
            </w:r>
          </w:p>
        </w:tc>
        <w:tc>
          <w:tcPr>
            <w:tcW w:w="5324" w:type="dxa"/>
            <w:vAlign w:val="center"/>
          </w:tcPr>
          <w:p w14:paraId="578EFE8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1.7GB</w:t>
            </w:r>
          </w:p>
        </w:tc>
      </w:tr>
      <w:tr w14:paraId="5603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A106C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6</w:t>
            </w:r>
          </w:p>
        </w:tc>
        <w:tc>
          <w:tcPr>
            <w:tcW w:w="2126" w:type="dxa"/>
            <w:vAlign w:val="center"/>
          </w:tcPr>
          <w:p w14:paraId="5E8ECB5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数据所有权单位</w:t>
            </w:r>
          </w:p>
        </w:tc>
        <w:tc>
          <w:tcPr>
            <w:tcW w:w="5324" w:type="dxa"/>
            <w:vAlign w:val="center"/>
          </w:tcPr>
          <w:p w14:paraId="271B1BB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3A7F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F78AF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7</w:t>
            </w:r>
          </w:p>
        </w:tc>
        <w:tc>
          <w:tcPr>
            <w:tcW w:w="2126" w:type="dxa"/>
            <w:vAlign w:val="center"/>
          </w:tcPr>
          <w:p w14:paraId="429B2B4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模型原点X 坐标</w:t>
            </w:r>
          </w:p>
        </w:tc>
        <w:tc>
          <w:tcPr>
            <w:tcW w:w="5324" w:type="dxa"/>
            <w:vAlign w:val="center"/>
          </w:tcPr>
          <w:p w14:paraId="55D72A5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369525.127</w:t>
            </w:r>
          </w:p>
        </w:tc>
      </w:tr>
      <w:tr w14:paraId="07B8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FEEFA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8</w:t>
            </w:r>
          </w:p>
        </w:tc>
        <w:tc>
          <w:tcPr>
            <w:tcW w:w="2126" w:type="dxa"/>
            <w:vAlign w:val="center"/>
          </w:tcPr>
          <w:p w14:paraId="613D2B0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模型原点Y 坐标</w:t>
            </w:r>
          </w:p>
        </w:tc>
        <w:tc>
          <w:tcPr>
            <w:tcW w:w="5324" w:type="dxa"/>
            <w:vAlign w:val="center"/>
          </w:tcPr>
          <w:p w14:paraId="02A825A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3553007.335</w:t>
            </w:r>
          </w:p>
        </w:tc>
      </w:tr>
      <w:tr w14:paraId="6214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38008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9</w:t>
            </w:r>
          </w:p>
        </w:tc>
        <w:tc>
          <w:tcPr>
            <w:tcW w:w="2126" w:type="dxa"/>
            <w:vAlign w:val="center"/>
          </w:tcPr>
          <w:p w14:paraId="1C7A1A6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坐标单位</w:t>
            </w:r>
          </w:p>
        </w:tc>
        <w:tc>
          <w:tcPr>
            <w:tcW w:w="5324" w:type="dxa"/>
            <w:vAlign w:val="center"/>
          </w:tcPr>
          <w:p w14:paraId="1352946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米</w:t>
            </w:r>
          </w:p>
        </w:tc>
      </w:tr>
      <w:tr w14:paraId="6C62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BAA5E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10</w:t>
            </w:r>
          </w:p>
        </w:tc>
        <w:tc>
          <w:tcPr>
            <w:tcW w:w="2126" w:type="dxa"/>
            <w:vAlign w:val="center"/>
          </w:tcPr>
          <w:p w14:paraId="0278A10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模型局部坐标系</w:t>
            </w:r>
          </w:p>
          <w:p w14:paraId="5E7CA60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旋转角度</w:t>
            </w:r>
          </w:p>
        </w:tc>
        <w:tc>
          <w:tcPr>
            <w:tcW w:w="5324" w:type="dxa"/>
            <w:vAlign w:val="center"/>
          </w:tcPr>
          <w:p w14:paraId="6EF9489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绕z 轴逆时针旋转30°</w:t>
            </w:r>
          </w:p>
        </w:tc>
      </w:tr>
      <w:tr w14:paraId="468C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7A51F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11</w:t>
            </w:r>
          </w:p>
        </w:tc>
        <w:tc>
          <w:tcPr>
            <w:tcW w:w="2126" w:type="dxa"/>
            <w:vAlign w:val="center"/>
          </w:tcPr>
          <w:p w14:paraId="33A7C35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模型原点高程</w:t>
            </w:r>
          </w:p>
        </w:tc>
        <w:tc>
          <w:tcPr>
            <w:tcW w:w="5324" w:type="dxa"/>
            <w:vAlign w:val="center"/>
          </w:tcPr>
          <w:p w14:paraId="45FE44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12.00米</w:t>
            </w:r>
          </w:p>
        </w:tc>
      </w:tr>
      <w:tr w14:paraId="3C6E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07588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w:t>
            </w:r>
          </w:p>
        </w:tc>
        <w:tc>
          <w:tcPr>
            <w:tcW w:w="2126" w:type="dxa"/>
            <w:vAlign w:val="center"/>
          </w:tcPr>
          <w:p w14:paraId="7BDD13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坐标系统</w:t>
            </w:r>
          </w:p>
        </w:tc>
        <w:tc>
          <w:tcPr>
            <w:tcW w:w="5324" w:type="dxa"/>
            <w:vAlign w:val="center"/>
          </w:tcPr>
          <w:p w14:paraId="6B33C73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2000国家大地坐标系</w:t>
            </w:r>
          </w:p>
        </w:tc>
      </w:tr>
      <w:tr w14:paraId="379C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63033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13</w:t>
            </w:r>
          </w:p>
        </w:tc>
        <w:tc>
          <w:tcPr>
            <w:tcW w:w="2126" w:type="dxa"/>
            <w:vAlign w:val="center"/>
          </w:tcPr>
          <w:p w14:paraId="7B8002F0">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中央子午线</w:t>
            </w:r>
          </w:p>
        </w:tc>
        <w:tc>
          <w:tcPr>
            <w:tcW w:w="5324" w:type="dxa"/>
            <w:vAlign w:val="center"/>
          </w:tcPr>
          <w:p w14:paraId="78FDB1D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120</w:t>
            </w:r>
          </w:p>
        </w:tc>
      </w:tr>
      <w:tr w14:paraId="60C9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4103A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14</w:t>
            </w:r>
          </w:p>
        </w:tc>
        <w:tc>
          <w:tcPr>
            <w:tcW w:w="2126" w:type="dxa"/>
            <w:vAlign w:val="center"/>
          </w:tcPr>
          <w:p w14:paraId="4D36FD8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分带方式</w:t>
            </w:r>
          </w:p>
        </w:tc>
        <w:tc>
          <w:tcPr>
            <w:tcW w:w="5324" w:type="dxa"/>
            <w:vAlign w:val="center"/>
          </w:tcPr>
          <w:p w14:paraId="51A923A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3度带</w:t>
            </w:r>
          </w:p>
        </w:tc>
      </w:tr>
      <w:tr w14:paraId="0C30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32363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15</w:t>
            </w:r>
          </w:p>
        </w:tc>
        <w:tc>
          <w:tcPr>
            <w:tcW w:w="2126" w:type="dxa"/>
            <w:vAlign w:val="center"/>
          </w:tcPr>
          <w:p w14:paraId="4C56A73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投影代号</w:t>
            </w:r>
          </w:p>
        </w:tc>
        <w:tc>
          <w:tcPr>
            <w:tcW w:w="5324" w:type="dxa"/>
            <w:vAlign w:val="center"/>
          </w:tcPr>
          <w:p w14:paraId="3359842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40</w:t>
            </w:r>
          </w:p>
        </w:tc>
      </w:tr>
      <w:tr w14:paraId="37F6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382DC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16</w:t>
            </w:r>
          </w:p>
        </w:tc>
        <w:tc>
          <w:tcPr>
            <w:tcW w:w="2126" w:type="dxa"/>
            <w:vAlign w:val="center"/>
          </w:tcPr>
          <w:p w14:paraId="2F4102A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高程基准</w:t>
            </w:r>
          </w:p>
        </w:tc>
        <w:tc>
          <w:tcPr>
            <w:tcW w:w="5324" w:type="dxa"/>
            <w:vAlign w:val="center"/>
          </w:tcPr>
          <w:p w14:paraId="6C0FDF4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1985国家高程基准</w:t>
            </w:r>
          </w:p>
        </w:tc>
      </w:tr>
      <w:tr w14:paraId="5701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62A08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17</w:t>
            </w:r>
          </w:p>
        </w:tc>
        <w:tc>
          <w:tcPr>
            <w:tcW w:w="2126" w:type="dxa"/>
            <w:vAlign w:val="center"/>
          </w:tcPr>
          <w:p w14:paraId="4BB4AFE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生产单位</w:t>
            </w:r>
          </w:p>
        </w:tc>
        <w:tc>
          <w:tcPr>
            <w:tcW w:w="5324" w:type="dxa"/>
            <w:vAlign w:val="center"/>
          </w:tcPr>
          <w:p w14:paraId="6DCC706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XXXXXXXX公司</w:t>
            </w:r>
          </w:p>
        </w:tc>
      </w:tr>
      <w:tr w14:paraId="19A7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E5229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18</w:t>
            </w:r>
          </w:p>
        </w:tc>
        <w:tc>
          <w:tcPr>
            <w:tcW w:w="2126" w:type="dxa"/>
            <w:vAlign w:val="center"/>
          </w:tcPr>
          <w:p w14:paraId="176C5F6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生产日期</w:t>
            </w:r>
          </w:p>
        </w:tc>
        <w:tc>
          <w:tcPr>
            <w:tcW w:w="5324" w:type="dxa"/>
            <w:vAlign w:val="center"/>
          </w:tcPr>
          <w:p w14:paraId="3395ECB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20240305</w:t>
            </w:r>
          </w:p>
        </w:tc>
      </w:tr>
      <w:tr w14:paraId="4CE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A825B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19</w:t>
            </w:r>
          </w:p>
        </w:tc>
        <w:tc>
          <w:tcPr>
            <w:tcW w:w="2126" w:type="dxa"/>
            <w:vAlign w:val="center"/>
          </w:tcPr>
          <w:p w14:paraId="23BCF58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建模软件名称</w:t>
            </w:r>
          </w:p>
        </w:tc>
        <w:tc>
          <w:tcPr>
            <w:tcW w:w="5324" w:type="dxa"/>
            <w:vAlign w:val="center"/>
          </w:tcPr>
          <w:p w14:paraId="23249137">
            <w:pPr>
              <w:spacing w:line="240" w:lineRule="auto"/>
              <w:jc w:val="center"/>
              <w:rPr>
                <w:rFonts w:hint="eastAsia" w:ascii="宋体" w:hAnsi="宋体" w:eastAsia="宋体" w:cs="宋体"/>
                <w:sz w:val="15"/>
                <w:szCs w:val="15"/>
              </w:rPr>
            </w:pPr>
            <w:r>
              <w:rPr>
                <w:rFonts w:hint="eastAsia" w:ascii="宋体" w:hAnsi="宋体" w:eastAsia="宋体" w:cs="宋体"/>
                <w:color w:val="000000"/>
                <w:sz w:val="15"/>
                <w:szCs w:val="15"/>
              </w:rPr>
              <w:t>Revit</w:t>
            </w:r>
          </w:p>
        </w:tc>
      </w:tr>
      <w:tr w14:paraId="28F4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AC6D5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w:t>
            </w:r>
          </w:p>
        </w:tc>
        <w:tc>
          <w:tcPr>
            <w:tcW w:w="2126" w:type="dxa"/>
            <w:vAlign w:val="center"/>
          </w:tcPr>
          <w:p w14:paraId="0CEBE6C5">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建模软件版本</w:t>
            </w:r>
          </w:p>
        </w:tc>
        <w:tc>
          <w:tcPr>
            <w:tcW w:w="5324" w:type="dxa"/>
            <w:vAlign w:val="center"/>
          </w:tcPr>
          <w:p w14:paraId="5100DB92">
            <w:pPr>
              <w:pStyle w:val="13"/>
              <w:spacing w:line="240" w:lineRule="auto"/>
              <w:jc w:val="center"/>
              <w:rPr>
                <w:rFonts w:hint="eastAsia" w:ascii="宋体" w:hAnsi="宋体" w:eastAsia="宋体" w:cs="宋体"/>
                <w:sz w:val="15"/>
                <w:szCs w:val="15"/>
              </w:rPr>
            </w:pPr>
            <w:r>
              <w:rPr>
                <w:rFonts w:hint="eastAsia" w:ascii="宋体" w:hAnsi="宋体" w:eastAsia="宋体" w:cs="宋体"/>
                <w:sz w:val="15"/>
                <w:szCs w:val="15"/>
              </w:rPr>
              <w:t xml:space="preserve">2020 </w:t>
            </w:r>
          </w:p>
        </w:tc>
      </w:tr>
      <w:tr w14:paraId="719E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0966F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21</w:t>
            </w:r>
          </w:p>
        </w:tc>
        <w:tc>
          <w:tcPr>
            <w:tcW w:w="2126" w:type="dxa"/>
            <w:vAlign w:val="center"/>
          </w:tcPr>
          <w:p w14:paraId="6BC03718">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质检日期</w:t>
            </w:r>
          </w:p>
        </w:tc>
        <w:tc>
          <w:tcPr>
            <w:tcW w:w="5324" w:type="dxa"/>
            <w:vAlign w:val="center"/>
          </w:tcPr>
          <w:p w14:paraId="480E8F5A">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20230925</w:t>
            </w:r>
          </w:p>
        </w:tc>
      </w:tr>
      <w:tr w14:paraId="6754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CE7194">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22</w:t>
            </w:r>
          </w:p>
        </w:tc>
        <w:tc>
          <w:tcPr>
            <w:tcW w:w="2126" w:type="dxa"/>
            <w:vAlign w:val="center"/>
          </w:tcPr>
          <w:p w14:paraId="30E836C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质检单位</w:t>
            </w:r>
          </w:p>
        </w:tc>
        <w:tc>
          <w:tcPr>
            <w:tcW w:w="5324" w:type="dxa"/>
            <w:vAlign w:val="center"/>
          </w:tcPr>
          <w:p w14:paraId="578A150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XXXXXXXXXX</w:t>
            </w:r>
          </w:p>
        </w:tc>
      </w:tr>
      <w:tr w14:paraId="78B8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7E971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23</w:t>
            </w:r>
          </w:p>
        </w:tc>
        <w:tc>
          <w:tcPr>
            <w:tcW w:w="2126" w:type="dxa"/>
            <w:vAlign w:val="center"/>
          </w:tcPr>
          <w:p w14:paraId="25771E8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质量总评价</w:t>
            </w:r>
          </w:p>
        </w:tc>
        <w:tc>
          <w:tcPr>
            <w:tcW w:w="5324" w:type="dxa"/>
            <w:vAlign w:val="center"/>
          </w:tcPr>
          <w:p w14:paraId="65DA09D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优</w:t>
            </w:r>
          </w:p>
        </w:tc>
      </w:tr>
      <w:tr w14:paraId="13E1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C1B80E">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24</w:t>
            </w:r>
          </w:p>
        </w:tc>
        <w:tc>
          <w:tcPr>
            <w:tcW w:w="2126" w:type="dxa"/>
            <w:vAlign w:val="center"/>
          </w:tcPr>
          <w:p w14:paraId="55BED5B7">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模型精细度</w:t>
            </w:r>
          </w:p>
        </w:tc>
        <w:tc>
          <w:tcPr>
            <w:tcW w:w="5324" w:type="dxa"/>
            <w:vAlign w:val="center"/>
          </w:tcPr>
          <w:p w14:paraId="1519A526">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关键机电设备LOD3.0，其它LOD2.0</w:t>
            </w:r>
          </w:p>
        </w:tc>
      </w:tr>
      <w:tr w14:paraId="15227FA3">
        <w:tblPrEx>
          <w:tblCellMar>
            <w:top w:w="0" w:type="dxa"/>
            <w:left w:w="108" w:type="dxa"/>
            <w:bottom w:w="0" w:type="dxa"/>
            <w:right w:w="108" w:type="dxa"/>
          </w:tblCellMar>
        </w:tblPrEx>
        <w:trPr>
          <w:jc w:val="center"/>
        </w:trPr>
        <w:tc>
          <w:tcPr>
            <w:tcW w:w="846" w:type="dxa"/>
            <w:vAlign w:val="center"/>
          </w:tcPr>
          <w:p w14:paraId="49B4776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25</w:t>
            </w:r>
          </w:p>
        </w:tc>
        <w:tc>
          <w:tcPr>
            <w:tcW w:w="2126" w:type="dxa"/>
            <w:vAlign w:val="center"/>
          </w:tcPr>
          <w:p w14:paraId="2B567A53">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几何表达精度</w:t>
            </w:r>
          </w:p>
        </w:tc>
        <w:tc>
          <w:tcPr>
            <w:tcW w:w="5324" w:type="dxa"/>
            <w:vAlign w:val="center"/>
          </w:tcPr>
          <w:p w14:paraId="2F9F80F2">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关键机电设备G3，其它G2</w:t>
            </w:r>
          </w:p>
        </w:tc>
      </w:tr>
      <w:tr w14:paraId="2F17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10F37D">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26</w:t>
            </w:r>
          </w:p>
        </w:tc>
        <w:tc>
          <w:tcPr>
            <w:tcW w:w="2126" w:type="dxa"/>
            <w:vAlign w:val="center"/>
          </w:tcPr>
          <w:p w14:paraId="2459B8A9">
            <w:pPr>
              <w:spacing w:line="240" w:lineRule="auto"/>
              <w:jc w:val="center"/>
              <w:rPr>
                <w:rFonts w:hint="eastAsia" w:ascii="宋体" w:hAnsi="宋体" w:eastAsia="宋体" w:cs="宋体"/>
                <w:sz w:val="15"/>
                <w:szCs w:val="15"/>
              </w:rPr>
            </w:pPr>
            <w:r>
              <w:rPr>
                <w:rFonts w:hint="eastAsia" w:ascii="宋体" w:hAnsi="宋体" w:eastAsia="宋体" w:cs="宋体"/>
                <w:sz w:val="15"/>
                <w:szCs w:val="15"/>
              </w:rPr>
              <w:t>信息深度</w:t>
            </w:r>
          </w:p>
        </w:tc>
        <w:tc>
          <w:tcPr>
            <w:tcW w:w="5324" w:type="dxa"/>
            <w:vAlign w:val="center"/>
          </w:tcPr>
          <w:p w14:paraId="210DF25B">
            <w:pPr>
              <w:spacing w:line="240" w:lineRule="auto"/>
              <w:jc w:val="center"/>
              <w:rPr>
                <w:rFonts w:hint="eastAsia" w:ascii="宋体" w:hAnsi="宋体" w:eastAsia="宋体" w:cs="宋体"/>
                <w:sz w:val="15"/>
                <w:szCs w:val="15"/>
              </w:rPr>
            </w:pPr>
            <w:r>
              <w:rPr>
                <w:rFonts w:hint="eastAsia" w:ascii="宋体" w:hAnsi="宋体" w:eastAsia="宋体" w:cs="宋体"/>
                <w:sz w:val="15"/>
                <w:szCs w:val="15"/>
              </w:rPr>
              <w:t>关键机电设备N3，其它N2</w:t>
            </w:r>
          </w:p>
        </w:tc>
      </w:tr>
      <w:tr w14:paraId="26B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94D0121">
            <w:pPr>
              <w:spacing w:line="240" w:lineRule="auto"/>
              <w:jc w:val="center"/>
              <w:rPr>
                <w:rFonts w:hint="eastAsia" w:ascii="宋体" w:hAnsi="宋体" w:eastAsia="宋体" w:cs="宋体"/>
                <w:sz w:val="15"/>
                <w:szCs w:val="15"/>
              </w:rPr>
            </w:pPr>
            <w:r>
              <w:rPr>
                <w:rFonts w:hint="eastAsia" w:ascii="宋体" w:hAnsi="宋体" w:eastAsia="宋体" w:cs="宋体"/>
                <w:sz w:val="15"/>
                <w:szCs w:val="15"/>
              </w:rPr>
              <w:t>27</w:t>
            </w:r>
          </w:p>
        </w:tc>
        <w:tc>
          <w:tcPr>
            <w:tcW w:w="2126" w:type="dxa"/>
            <w:vAlign w:val="center"/>
          </w:tcPr>
          <w:p w14:paraId="2A31242F">
            <w:pPr>
              <w:spacing w:line="240" w:lineRule="auto"/>
              <w:jc w:val="center"/>
              <w:rPr>
                <w:rFonts w:hint="eastAsia" w:ascii="宋体" w:hAnsi="宋体" w:eastAsia="宋体" w:cs="宋体"/>
                <w:sz w:val="15"/>
                <w:szCs w:val="15"/>
              </w:rPr>
            </w:pPr>
            <w:r>
              <w:rPr>
                <w:rFonts w:hint="eastAsia" w:ascii="宋体" w:hAnsi="宋体" w:eastAsia="宋体" w:cs="宋体"/>
                <w:sz w:val="15"/>
                <w:szCs w:val="15"/>
              </w:rPr>
              <w:t>用途</w:t>
            </w:r>
          </w:p>
        </w:tc>
        <w:tc>
          <w:tcPr>
            <w:tcW w:w="5324" w:type="dxa"/>
            <w:vAlign w:val="center"/>
          </w:tcPr>
          <w:p w14:paraId="3A45E6B5">
            <w:pPr>
              <w:spacing w:line="240" w:lineRule="auto"/>
              <w:jc w:val="center"/>
              <w:rPr>
                <w:rFonts w:hint="eastAsia" w:ascii="宋体" w:hAnsi="宋体" w:eastAsia="宋体" w:cs="宋体"/>
                <w:sz w:val="15"/>
                <w:szCs w:val="15"/>
              </w:rPr>
            </w:pPr>
            <w:r>
              <w:rPr>
                <w:rFonts w:hint="eastAsia" w:ascii="宋体" w:hAnsi="宋体" w:eastAsia="宋体" w:cs="宋体"/>
                <w:sz w:val="15"/>
                <w:szCs w:val="15"/>
              </w:rPr>
              <w:t>数字孪生流域数据底板</w:t>
            </w:r>
          </w:p>
        </w:tc>
      </w:tr>
    </w:tbl>
    <w:p w14:paraId="3C3DFFDE"/>
    <w:p w14:paraId="12A471E3"/>
    <w:p w14:paraId="37C28D25"/>
    <w:p w14:paraId="66DEA86C"/>
    <w:p w14:paraId="011B0085"/>
    <w:p w14:paraId="46E644CB"/>
    <w:p w14:paraId="2ECA1DA6"/>
    <w:p w14:paraId="50D4E637">
      <w:pPr>
        <w:pStyle w:val="2"/>
        <w:bidi w:val="0"/>
        <w:jc w:val="center"/>
        <w:rPr>
          <w:rFonts w:hint="eastAsia" w:ascii="Times New Roman" w:hAnsi="Times New Roman" w:cs="Times New Roman"/>
          <w:sz w:val="24"/>
          <w:szCs w:val="24"/>
          <w:lang w:val="en-US" w:eastAsia="zh-CN"/>
        </w:rPr>
      </w:pPr>
      <w:bookmarkStart w:id="71" w:name="_Toc30889"/>
      <w:r>
        <w:rPr>
          <w:rFonts w:hint="eastAsia" w:ascii="Times New Roman" w:hAnsi="Times New Roman" w:cs="Times New Roman"/>
          <w:sz w:val="24"/>
          <w:szCs w:val="24"/>
          <w:lang w:val="en-US" w:eastAsia="zh-CN"/>
        </w:rPr>
        <w:t>附录B  成果检查相关文件格式</w:t>
      </w:r>
      <w:bookmarkEnd w:id="71"/>
    </w:p>
    <w:p w14:paraId="1E9416C7">
      <w:pPr>
        <w:rPr>
          <w:rFonts w:hint="eastAsia"/>
          <w:lang w:val="en-US" w:eastAsia="zh-CN"/>
        </w:rPr>
      </w:pPr>
    </w:p>
    <w:p w14:paraId="0F49F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表B.1 平面位置精度检查记录表格式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3F2F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522" w:type="dxa"/>
            <w:gridSpan w:val="9"/>
            <w:vAlign w:val="center"/>
          </w:tcPr>
          <w:p w14:paraId="4413D9C8">
            <w:pPr>
              <w:jc w:val="center"/>
              <w:rPr>
                <w:rFonts w:hint="eastAsia" w:ascii="Times New Roman" w:hAnsi="Times New Roman" w:cs="Times New Roman"/>
                <w:sz w:val="24"/>
                <w:szCs w:val="24"/>
                <w:vertAlign w:val="baseline"/>
                <w:lang w:val="en-US" w:eastAsia="zh-CN"/>
              </w:rPr>
            </w:pPr>
          </w:p>
          <w:p w14:paraId="5AC3818A">
            <w:pPr>
              <w:jc w:val="center"/>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平面位置精度检查记录表</w:t>
            </w:r>
          </w:p>
          <w:p w14:paraId="5932C47E">
            <w:pPr>
              <w:jc w:val="center"/>
              <w:rPr>
                <w:rFonts w:hint="eastAsia" w:ascii="Times New Roman" w:hAnsi="Times New Roman" w:cs="Times New Roman"/>
                <w:sz w:val="24"/>
                <w:szCs w:val="24"/>
                <w:vertAlign w:val="baseline"/>
                <w:lang w:val="en-US" w:eastAsia="zh-CN"/>
              </w:rPr>
            </w:pPr>
          </w:p>
          <w:p w14:paraId="69EA1CF7">
            <w:pPr>
              <w:jc w:val="righ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第  页  共  页</w:t>
            </w:r>
          </w:p>
        </w:tc>
      </w:tr>
      <w:tr w14:paraId="5CD3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14:paraId="5BF772DB">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项目名称：</w:t>
            </w:r>
          </w:p>
        </w:tc>
      </w:tr>
      <w:tr w14:paraId="51F8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6F69610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比例尺：</w:t>
            </w:r>
          </w:p>
        </w:tc>
        <w:tc>
          <w:tcPr>
            <w:tcW w:w="3788" w:type="dxa"/>
            <w:gridSpan w:val="4"/>
            <w:vAlign w:val="center"/>
          </w:tcPr>
          <w:p w14:paraId="120C420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图幅号：</w:t>
            </w:r>
          </w:p>
        </w:tc>
      </w:tr>
      <w:tr w14:paraId="6855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3D719E3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检测方式：</w:t>
            </w:r>
          </w:p>
        </w:tc>
        <w:tc>
          <w:tcPr>
            <w:tcW w:w="3788" w:type="dxa"/>
            <w:gridSpan w:val="4"/>
            <w:vAlign w:val="center"/>
          </w:tcPr>
          <w:p w14:paraId="352313BA">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单位：</w:t>
            </w:r>
          </w:p>
        </w:tc>
      </w:tr>
      <w:tr w14:paraId="3C4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0929CA7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仪器型号：</w:t>
            </w:r>
          </w:p>
        </w:tc>
        <w:tc>
          <w:tcPr>
            <w:tcW w:w="3788" w:type="dxa"/>
            <w:gridSpan w:val="4"/>
            <w:vAlign w:val="center"/>
          </w:tcPr>
          <w:p w14:paraId="59F5CE6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仪器编号：</w:t>
            </w:r>
          </w:p>
        </w:tc>
      </w:tr>
      <w:tr w14:paraId="0897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F1E3C6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点号</w:t>
            </w:r>
          </w:p>
        </w:tc>
        <w:tc>
          <w:tcPr>
            <w:tcW w:w="1894" w:type="dxa"/>
            <w:gridSpan w:val="2"/>
            <w:vAlign w:val="center"/>
          </w:tcPr>
          <w:p w14:paraId="772B54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检测坐标值</w:t>
            </w:r>
          </w:p>
        </w:tc>
        <w:tc>
          <w:tcPr>
            <w:tcW w:w="1894" w:type="dxa"/>
            <w:gridSpan w:val="2"/>
            <w:vAlign w:val="center"/>
          </w:tcPr>
          <w:p w14:paraId="1201583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成果坐标值</w:t>
            </w:r>
          </w:p>
        </w:tc>
        <w:tc>
          <w:tcPr>
            <w:tcW w:w="2841" w:type="dxa"/>
            <w:gridSpan w:val="3"/>
            <w:vAlign w:val="center"/>
          </w:tcPr>
          <w:p w14:paraId="182EC3F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差值</w:t>
            </w:r>
          </w:p>
        </w:tc>
        <w:tc>
          <w:tcPr>
            <w:tcW w:w="947" w:type="dxa"/>
            <w:vMerge w:val="restart"/>
            <w:vAlign w:val="center"/>
          </w:tcPr>
          <w:p w14:paraId="01DA5C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备注</w:t>
            </w:r>
          </w:p>
        </w:tc>
      </w:tr>
      <w:tr w14:paraId="431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0A6ED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7E2F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X1</w:t>
            </w:r>
          </w:p>
        </w:tc>
        <w:tc>
          <w:tcPr>
            <w:tcW w:w="947" w:type="dxa"/>
            <w:vAlign w:val="center"/>
          </w:tcPr>
          <w:p w14:paraId="3995C38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Y1</w:t>
            </w:r>
          </w:p>
        </w:tc>
        <w:tc>
          <w:tcPr>
            <w:tcW w:w="947" w:type="dxa"/>
            <w:vAlign w:val="center"/>
          </w:tcPr>
          <w:p w14:paraId="1B003CB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X2</w:t>
            </w:r>
          </w:p>
        </w:tc>
        <w:tc>
          <w:tcPr>
            <w:tcW w:w="947" w:type="dxa"/>
            <w:vAlign w:val="center"/>
          </w:tcPr>
          <w:p w14:paraId="19D72ED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Y2</w:t>
            </w:r>
          </w:p>
        </w:tc>
        <w:tc>
          <w:tcPr>
            <w:tcW w:w="947" w:type="dxa"/>
            <w:vAlign w:val="center"/>
          </w:tcPr>
          <w:p w14:paraId="187A26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dx</w:t>
            </w:r>
          </w:p>
        </w:tc>
        <w:tc>
          <w:tcPr>
            <w:tcW w:w="947" w:type="dxa"/>
            <w:vAlign w:val="center"/>
          </w:tcPr>
          <w:p w14:paraId="30B9BB1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dy</w:t>
            </w:r>
          </w:p>
        </w:tc>
        <w:tc>
          <w:tcPr>
            <w:tcW w:w="947" w:type="dxa"/>
            <w:vAlign w:val="center"/>
          </w:tcPr>
          <w:p w14:paraId="12B313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ds</w:t>
            </w:r>
          </w:p>
        </w:tc>
        <w:tc>
          <w:tcPr>
            <w:tcW w:w="947" w:type="dxa"/>
            <w:vMerge w:val="continue"/>
            <w:vAlign w:val="center"/>
          </w:tcPr>
          <w:p w14:paraId="5F89C90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1024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79C85B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71306F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65BA21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2398A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56DE3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EEBE68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FE2C0E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1F32C9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F218C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6410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03D553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6DD1A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01A775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63BB9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7C8C7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1414CE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E8D05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CD8192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73A41C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3BD8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435D6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0C116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93D5E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9CF50A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77848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3DB238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A1C973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D43BE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60BCEE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36BF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A6B0F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6D80D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30B01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79B8A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99562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38934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E72AB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DBE70D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5DEB1B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2105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F58AE6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89360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FDCE5E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99E52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33F8E8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725204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D6F30A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CBE0E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EF4D39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42EE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5869641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6848A4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C0344D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05209A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3C2F3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59A35F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8E8EF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EB6F9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CEA8E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583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A25CB8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9CB903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C417F8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4C636C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101B65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80D9FC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35EDB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7DDDE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5E7F4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146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A92A7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7E830C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4B85F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B87B9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01356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83CA09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B7812B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6FF35C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6E1BF4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178F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0AE2EE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000D94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3FAB28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C5729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505417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FDEBA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7BF007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5CBF36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84BBC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74C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EF624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AED4C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C8806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04B047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AB5CC6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957B24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E1DDF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C9B5AB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50C39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5408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98AC11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DF5C7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256F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0AA232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1D42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230F1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BE868B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784F7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1D8764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175E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A47FC4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0A09B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66C7B3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C7C8B9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2B653A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8529B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40548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7158F6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3AD951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4C5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53EA99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45BFBBE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DB68A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FF65B1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6EDFC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F2FB65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BAFF3B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4C1E13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3ADCD5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6E7F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C18EBE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B1F8A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714809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8B7829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6DC6C5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E65E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2BFCCE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0CB37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27BC5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4C4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14:paraId="32CC764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备注：</w:t>
            </w:r>
          </w:p>
        </w:tc>
      </w:tr>
      <w:tr w14:paraId="4016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14:paraId="5287497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检查点数量：</w:t>
            </w:r>
          </w:p>
        </w:tc>
      </w:tr>
      <w:tr w14:paraId="491A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vAlign w:val="center"/>
          </w:tcPr>
          <w:p w14:paraId="0AE2EDE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允许中误差：</w:t>
            </w:r>
          </w:p>
        </w:tc>
        <w:tc>
          <w:tcPr>
            <w:tcW w:w="4735" w:type="dxa"/>
            <w:gridSpan w:val="5"/>
            <w:vAlign w:val="center"/>
          </w:tcPr>
          <w:p w14:paraId="4B7C9B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中误差：</w:t>
            </w:r>
          </w:p>
        </w:tc>
      </w:tr>
      <w:tr w14:paraId="0D80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vAlign w:val="center"/>
          </w:tcPr>
          <w:p w14:paraId="350114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检查者：</w:t>
            </w:r>
          </w:p>
        </w:tc>
        <w:tc>
          <w:tcPr>
            <w:tcW w:w="4735" w:type="dxa"/>
            <w:gridSpan w:val="5"/>
            <w:vAlign w:val="center"/>
          </w:tcPr>
          <w:p w14:paraId="4A4292C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日期：</w:t>
            </w:r>
          </w:p>
        </w:tc>
      </w:tr>
      <w:tr w14:paraId="43D1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14:paraId="0634BF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bl>
    <w:p w14:paraId="16013935">
      <w:pPr>
        <w:rPr>
          <w:rFonts w:hint="default" w:ascii="Times New Roman" w:hAnsi="Times New Roman" w:cs="Times New Roman"/>
          <w:sz w:val="24"/>
          <w:szCs w:val="24"/>
          <w:lang w:val="en-US" w:eastAsia="zh-CN"/>
        </w:rPr>
      </w:pPr>
    </w:p>
    <w:p w14:paraId="5E37522F"/>
    <w:p w14:paraId="48B18EC5"/>
    <w:p w14:paraId="2CAFB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表B.2 高程精度检查记录表格式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84"/>
        <w:gridCol w:w="1100"/>
        <w:gridCol w:w="457"/>
        <w:gridCol w:w="947"/>
        <w:gridCol w:w="1496"/>
        <w:gridCol w:w="1345"/>
        <w:gridCol w:w="947"/>
      </w:tblGrid>
      <w:tr w14:paraId="1E0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522" w:type="dxa"/>
            <w:gridSpan w:val="8"/>
            <w:vAlign w:val="center"/>
          </w:tcPr>
          <w:p w14:paraId="46B6C463">
            <w:pPr>
              <w:jc w:val="center"/>
              <w:rPr>
                <w:rFonts w:hint="eastAsia" w:ascii="Times New Roman" w:hAnsi="Times New Roman" w:cs="Times New Roman"/>
                <w:sz w:val="24"/>
                <w:szCs w:val="24"/>
                <w:vertAlign w:val="baseline"/>
                <w:lang w:val="en-US" w:eastAsia="zh-CN"/>
              </w:rPr>
            </w:pPr>
          </w:p>
          <w:p w14:paraId="74943B81">
            <w:pPr>
              <w:jc w:val="center"/>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高程精度检查记录表</w:t>
            </w:r>
          </w:p>
          <w:p w14:paraId="417AE515">
            <w:pPr>
              <w:jc w:val="center"/>
              <w:rPr>
                <w:rFonts w:hint="eastAsia" w:ascii="Times New Roman" w:hAnsi="Times New Roman" w:cs="Times New Roman"/>
                <w:sz w:val="24"/>
                <w:szCs w:val="24"/>
                <w:vertAlign w:val="baseline"/>
                <w:lang w:val="en-US" w:eastAsia="zh-CN"/>
              </w:rPr>
            </w:pPr>
          </w:p>
          <w:p w14:paraId="674F0274">
            <w:pPr>
              <w:jc w:val="right"/>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第  页  共  页</w:t>
            </w:r>
          </w:p>
        </w:tc>
      </w:tr>
      <w:tr w14:paraId="2C50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14:paraId="15CA5E3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项目名称：</w:t>
            </w:r>
          </w:p>
        </w:tc>
      </w:tr>
      <w:tr w14:paraId="071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0C06196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比例尺：</w:t>
            </w:r>
          </w:p>
        </w:tc>
        <w:tc>
          <w:tcPr>
            <w:tcW w:w="3788" w:type="dxa"/>
            <w:gridSpan w:val="3"/>
            <w:vAlign w:val="center"/>
          </w:tcPr>
          <w:p w14:paraId="0C8844E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图幅号：</w:t>
            </w:r>
          </w:p>
        </w:tc>
      </w:tr>
      <w:tr w14:paraId="5535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194A6B5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检测方式：</w:t>
            </w:r>
          </w:p>
        </w:tc>
        <w:tc>
          <w:tcPr>
            <w:tcW w:w="3788" w:type="dxa"/>
            <w:gridSpan w:val="3"/>
            <w:vAlign w:val="center"/>
          </w:tcPr>
          <w:p w14:paraId="1600123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单位：</w:t>
            </w:r>
          </w:p>
        </w:tc>
      </w:tr>
      <w:tr w14:paraId="1DA6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14:paraId="62E71AC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仪器型号：</w:t>
            </w:r>
          </w:p>
        </w:tc>
        <w:tc>
          <w:tcPr>
            <w:tcW w:w="3788" w:type="dxa"/>
            <w:gridSpan w:val="3"/>
            <w:vAlign w:val="center"/>
          </w:tcPr>
          <w:p w14:paraId="439DF73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仪器编号：</w:t>
            </w:r>
          </w:p>
        </w:tc>
      </w:tr>
      <w:tr w14:paraId="6F2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A4703B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点号</w:t>
            </w:r>
          </w:p>
        </w:tc>
        <w:tc>
          <w:tcPr>
            <w:tcW w:w="3788" w:type="dxa"/>
            <w:gridSpan w:val="4"/>
            <w:vAlign w:val="center"/>
          </w:tcPr>
          <w:p w14:paraId="0C00CE1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检测坐标值</w:t>
            </w:r>
          </w:p>
        </w:tc>
        <w:tc>
          <w:tcPr>
            <w:tcW w:w="1496" w:type="dxa"/>
            <w:vAlign w:val="center"/>
          </w:tcPr>
          <w:p w14:paraId="31F8E8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成果高程值</w:t>
            </w:r>
          </w:p>
        </w:tc>
        <w:tc>
          <w:tcPr>
            <w:tcW w:w="1345" w:type="dxa"/>
            <w:vAlign w:val="center"/>
          </w:tcPr>
          <w:p w14:paraId="6D5E68A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差值</w:t>
            </w:r>
          </w:p>
        </w:tc>
        <w:tc>
          <w:tcPr>
            <w:tcW w:w="947" w:type="dxa"/>
            <w:vMerge w:val="restart"/>
            <w:vAlign w:val="center"/>
          </w:tcPr>
          <w:p w14:paraId="5240AD5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备注</w:t>
            </w:r>
          </w:p>
        </w:tc>
      </w:tr>
      <w:tr w14:paraId="3721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2E472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129BAB9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X</w:t>
            </w:r>
          </w:p>
        </w:tc>
        <w:tc>
          <w:tcPr>
            <w:tcW w:w="1100" w:type="dxa"/>
            <w:vAlign w:val="center"/>
          </w:tcPr>
          <w:p w14:paraId="11C62A1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Y</w:t>
            </w:r>
          </w:p>
        </w:tc>
        <w:tc>
          <w:tcPr>
            <w:tcW w:w="1404" w:type="dxa"/>
            <w:gridSpan w:val="2"/>
            <w:vAlign w:val="center"/>
          </w:tcPr>
          <w:p w14:paraId="7F9412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H1</w:t>
            </w:r>
          </w:p>
        </w:tc>
        <w:tc>
          <w:tcPr>
            <w:tcW w:w="1496" w:type="dxa"/>
            <w:vAlign w:val="center"/>
          </w:tcPr>
          <w:p w14:paraId="2731A79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H2</w:t>
            </w:r>
          </w:p>
        </w:tc>
        <w:tc>
          <w:tcPr>
            <w:tcW w:w="1345" w:type="dxa"/>
            <w:vAlign w:val="center"/>
          </w:tcPr>
          <w:p w14:paraId="77B111D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dh</w:t>
            </w:r>
          </w:p>
        </w:tc>
        <w:tc>
          <w:tcPr>
            <w:tcW w:w="947" w:type="dxa"/>
            <w:vMerge w:val="continue"/>
            <w:vAlign w:val="center"/>
          </w:tcPr>
          <w:p w14:paraId="22BE136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425C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5793626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6369ACE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2C2D53E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7C66C4E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5ABB57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223708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753F2B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6155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2CACD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47CC6B1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73DBCA7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0FDC32A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3275FE9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4FBC14A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789F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27EB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566DE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553566E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2A29877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73E2CEA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39836F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190B677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F5ED4F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6846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8BA65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32E5C9A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7EF824D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355FBBF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2AACDA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62E5EF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59267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541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21A5FC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0A3DA8B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3FBD6A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0FF5993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630615B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3E8FFD4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2BBE0C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E7C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A87219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23274D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4AD3CE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31939D6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49F4375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2B151B8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B4A30B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472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9744BF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340DEF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3F6CA4D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69BFD5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1A3D553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2E33F6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07F56E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A3F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EBADBC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792244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24E470F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0E655F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5F9ECF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259E98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DCCB3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4326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0DE02E2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67B4C6F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11FB077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0BA4A3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117D4E4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58EF892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1D6A4A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2CA0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390579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59D6D40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08B630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5E9C15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2381EE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1BD85E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652CDAA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190D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EC12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0E86F63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21BBD5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656FF73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076EB6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7CDB327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5DBADB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6C56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B7F951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58E898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47B9AF7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600462D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533538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6984140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0E59B32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308C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738773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37B888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7CE5FBD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2EDA5D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7622D8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7BAB44B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AF972C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22A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CD8535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789DAB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49A443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4418C0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41A2BB0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60FB3DD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2C33B1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1617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19D47A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72E138A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47E1C16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50FD724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3572298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49A7408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55711E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525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224CF0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284" w:type="dxa"/>
            <w:vAlign w:val="center"/>
          </w:tcPr>
          <w:p w14:paraId="57EA79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100" w:type="dxa"/>
            <w:vAlign w:val="center"/>
          </w:tcPr>
          <w:p w14:paraId="127579D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04" w:type="dxa"/>
            <w:gridSpan w:val="2"/>
            <w:vAlign w:val="center"/>
          </w:tcPr>
          <w:p w14:paraId="5DBA33E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496" w:type="dxa"/>
            <w:vAlign w:val="center"/>
          </w:tcPr>
          <w:p w14:paraId="39550B5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1345" w:type="dxa"/>
            <w:vAlign w:val="center"/>
          </w:tcPr>
          <w:p w14:paraId="2D4D3E4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c>
          <w:tcPr>
            <w:tcW w:w="947" w:type="dxa"/>
            <w:vAlign w:val="center"/>
          </w:tcPr>
          <w:p w14:paraId="79D5A39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r w14:paraId="0F54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14:paraId="18C6A3E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备注：</w:t>
            </w:r>
          </w:p>
        </w:tc>
      </w:tr>
      <w:tr w14:paraId="79C4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14:paraId="6AAE29A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检查点数量：</w:t>
            </w:r>
          </w:p>
        </w:tc>
      </w:tr>
      <w:tr w14:paraId="768E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vAlign w:val="center"/>
          </w:tcPr>
          <w:p w14:paraId="55CAC0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允许中误差：</w:t>
            </w:r>
          </w:p>
        </w:tc>
        <w:tc>
          <w:tcPr>
            <w:tcW w:w="4735" w:type="dxa"/>
            <w:gridSpan w:val="4"/>
            <w:vAlign w:val="center"/>
          </w:tcPr>
          <w:p w14:paraId="1125DAE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中误差：</w:t>
            </w:r>
          </w:p>
        </w:tc>
      </w:tr>
      <w:tr w14:paraId="2ACE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vAlign w:val="center"/>
          </w:tcPr>
          <w:p w14:paraId="57ACFF6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检查者：</w:t>
            </w:r>
          </w:p>
        </w:tc>
        <w:tc>
          <w:tcPr>
            <w:tcW w:w="4735" w:type="dxa"/>
            <w:gridSpan w:val="4"/>
            <w:vAlign w:val="center"/>
          </w:tcPr>
          <w:p w14:paraId="6761277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日期：</w:t>
            </w:r>
          </w:p>
        </w:tc>
      </w:tr>
      <w:tr w14:paraId="4B8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14:paraId="318BF1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21"/>
                <w:szCs w:val="21"/>
                <w:vertAlign w:val="baseline"/>
                <w:lang w:val="en-US" w:eastAsia="zh-CN"/>
              </w:rPr>
            </w:pPr>
          </w:p>
        </w:tc>
      </w:tr>
    </w:tbl>
    <w:p w14:paraId="71999FB0">
      <w:pPr>
        <w:rPr>
          <w:rFonts w:hint="default" w:ascii="Times New Roman" w:hAnsi="Times New Roman" w:cs="Times New Roman"/>
          <w:sz w:val="24"/>
          <w:szCs w:val="24"/>
          <w:lang w:val="en-US" w:eastAsia="zh-CN"/>
        </w:rPr>
      </w:pPr>
    </w:p>
    <w:p w14:paraId="54476410"/>
    <w:p w14:paraId="69C8BB20">
      <w:pPr>
        <w:bidi w:val="0"/>
        <w:rPr>
          <w:rFonts w:hint="default"/>
          <w:lang w:val="en-US" w:eastAsia="zh-CN"/>
        </w:rPr>
      </w:pPr>
    </w:p>
    <w:p w14:paraId="13EBFA94">
      <w:pPr>
        <w:pStyle w:val="2"/>
        <w:bidi w:val="0"/>
        <w:jc w:val="center"/>
        <w:rPr>
          <w:rFonts w:hint="default"/>
          <w:lang w:val="en-US" w:eastAsia="zh-CN"/>
        </w:rPr>
      </w:pPr>
      <w:bookmarkStart w:id="72" w:name="_Toc4923"/>
      <w:r>
        <w:rPr>
          <w:rFonts w:hint="default"/>
          <w:lang w:val="en-US" w:eastAsia="zh-CN"/>
        </w:rPr>
        <w:t>本</w:t>
      </w:r>
      <w:r>
        <w:rPr>
          <w:rFonts w:hint="eastAsia"/>
          <w:lang w:val="en-US" w:eastAsia="zh-CN"/>
        </w:rPr>
        <w:t>标准</w:t>
      </w:r>
      <w:r>
        <w:rPr>
          <w:rFonts w:hint="default"/>
          <w:lang w:val="en-US" w:eastAsia="zh-CN"/>
        </w:rPr>
        <w:t>用词说明</w:t>
      </w:r>
      <w:bookmarkEnd w:id="72"/>
    </w:p>
    <w:p w14:paraId="09D36D47">
      <w:pPr>
        <w:rPr>
          <w:rFonts w:hint="default"/>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5396"/>
      </w:tblGrid>
      <w:tr w14:paraId="04BD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254F97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标准用词</w:t>
            </w:r>
          </w:p>
        </w:tc>
        <w:tc>
          <w:tcPr>
            <w:tcW w:w="5396" w:type="dxa"/>
            <w:vAlign w:val="center"/>
          </w:tcPr>
          <w:p w14:paraId="4E1E3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严格程度</w:t>
            </w:r>
          </w:p>
        </w:tc>
      </w:tr>
      <w:tr w14:paraId="5D09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5F25F2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必须</w:t>
            </w:r>
          </w:p>
        </w:tc>
        <w:tc>
          <w:tcPr>
            <w:tcW w:w="5396" w:type="dxa"/>
            <w:vMerge w:val="restart"/>
            <w:vAlign w:val="center"/>
          </w:tcPr>
          <w:p w14:paraId="3702D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很严格，非这样做不可</w:t>
            </w:r>
          </w:p>
        </w:tc>
      </w:tr>
      <w:tr w14:paraId="3373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303660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严禁</w:t>
            </w:r>
          </w:p>
        </w:tc>
        <w:tc>
          <w:tcPr>
            <w:tcW w:w="5396" w:type="dxa"/>
            <w:vMerge w:val="continue"/>
            <w:vAlign w:val="center"/>
          </w:tcPr>
          <w:p w14:paraId="654C90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p>
        </w:tc>
      </w:tr>
      <w:tr w14:paraId="2521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36E5E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应</w:t>
            </w:r>
          </w:p>
        </w:tc>
        <w:tc>
          <w:tcPr>
            <w:tcW w:w="5396" w:type="dxa"/>
            <w:vMerge w:val="restart"/>
            <w:vAlign w:val="center"/>
          </w:tcPr>
          <w:p w14:paraId="4C593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严格，在正常情况均应这样做</w:t>
            </w:r>
          </w:p>
        </w:tc>
      </w:tr>
      <w:tr w14:paraId="5E7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4E585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不应</w:t>
            </w:r>
          </w:p>
        </w:tc>
        <w:tc>
          <w:tcPr>
            <w:tcW w:w="5396" w:type="dxa"/>
            <w:vMerge w:val="continue"/>
            <w:vAlign w:val="center"/>
          </w:tcPr>
          <w:p w14:paraId="67EF01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p>
        </w:tc>
      </w:tr>
      <w:tr w14:paraId="286D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77F565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宜</w:t>
            </w:r>
          </w:p>
        </w:tc>
        <w:tc>
          <w:tcPr>
            <w:tcW w:w="5396" w:type="dxa"/>
            <w:vMerge w:val="restart"/>
            <w:vAlign w:val="center"/>
          </w:tcPr>
          <w:p w14:paraId="7E432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允许稍有选择，在条件许可时首先应这样做</w:t>
            </w:r>
          </w:p>
        </w:tc>
      </w:tr>
      <w:tr w14:paraId="2B97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00BB6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不可</w:t>
            </w:r>
          </w:p>
        </w:tc>
        <w:tc>
          <w:tcPr>
            <w:tcW w:w="5396" w:type="dxa"/>
            <w:vMerge w:val="continue"/>
            <w:vAlign w:val="center"/>
          </w:tcPr>
          <w:p w14:paraId="3522F9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p>
        </w:tc>
      </w:tr>
      <w:tr w14:paraId="2C33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14:paraId="2F94B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可</w:t>
            </w:r>
          </w:p>
        </w:tc>
        <w:tc>
          <w:tcPr>
            <w:tcW w:w="5396" w:type="dxa"/>
            <w:vAlign w:val="center"/>
          </w:tcPr>
          <w:p w14:paraId="742267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有选择，在一定条件下可以这样做</w:t>
            </w:r>
          </w:p>
        </w:tc>
      </w:tr>
    </w:tbl>
    <w:p w14:paraId="3E0EB1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4842A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p w14:paraId="35E98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p w14:paraId="0B91E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p w14:paraId="7A392D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p w14:paraId="40168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cs="Times New Roman"/>
          <w:lang w:val="en-US" w:eastAsia="zh-CN"/>
        </w:rPr>
      </w:pPr>
    </w:p>
    <w:p w14:paraId="0E5320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79C59062"/>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16B6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AA1A">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C5AA1A">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B26D9"/>
    <w:rsid w:val="0103164E"/>
    <w:rsid w:val="01115B19"/>
    <w:rsid w:val="013C0C81"/>
    <w:rsid w:val="01C10A2B"/>
    <w:rsid w:val="03411FE4"/>
    <w:rsid w:val="044623DB"/>
    <w:rsid w:val="080A5070"/>
    <w:rsid w:val="08705134"/>
    <w:rsid w:val="09063A89"/>
    <w:rsid w:val="09F7089E"/>
    <w:rsid w:val="0BAE64D4"/>
    <w:rsid w:val="0CA84E57"/>
    <w:rsid w:val="0EDA2625"/>
    <w:rsid w:val="0F5532F3"/>
    <w:rsid w:val="108B0D18"/>
    <w:rsid w:val="114E06C3"/>
    <w:rsid w:val="11B30526"/>
    <w:rsid w:val="12391B8A"/>
    <w:rsid w:val="13811EEE"/>
    <w:rsid w:val="15163B9F"/>
    <w:rsid w:val="17E85AC5"/>
    <w:rsid w:val="19420680"/>
    <w:rsid w:val="19706CFD"/>
    <w:rsid w:val="1BA63467"/>
    <w:rsid w:val="1CCB26D9"/>
    <w:rsid w:val="1DC62D85"/>
    <w:rsid w:val="1E1D32B7"/>
    <w:rsid w:val="1E544E3F"/>
    <w:rsid w:val="1F973235"/>
    <w:rsid w:val="218330FF"/>
    <w:rsid w:val="224D407F"/>
    <w:rsid w:val="22775899"/>
    <w:rsid w:val="239D2DE4"/>
    <w:rsid w:val="26A56238"/>
    <w:rsid w:val="282F789E"/>
    <w:rsid w:val="28650375"/>
    <w:rsid w:val="287A36F4"/>
    <w:rsid w:val="28976054"/>
    <w:rsid w:val="2A2E29E8"/>
    <w:rsid w:val="2B996587"/>
    <w:rsid w:val="2F8337D6"/>
    <w:rsid w:val="30C86099"/>
    <w:rsid w:val="315612A4"/>
    <w:rsid w:val="31BC4D7D"/>
    <w:rsid w:val="328D7F33"/>
    <w:rsid w:val="32E93950"/>
    <w:rsid w:val="360F3245"/>
    <w:rsid w:val="361E05A3"/>
    <w:rsid w:val="364D2483"/>
    <w:rsid w:val="36A54032"/>
    <w:rsid w:val="37FC5ED4"/>
    <w:rsid w:val="38B13162"/>
    <w:rsid w:val="3A0E0140"/>
    <w:rsid w:val="3A2D6818"/>
    <w:rsid w:val="3BD35A2B"/>
    <w:rsid w:val="3C6B3628"/>
    <w:rsid w:val="3CE31410"/>
    <w:rsid w:val="3E9354C5"/>
    <w:rsid w:val="3F6F1681"/>
    <w:rsid w:val="40302BBE"/>
    <w:rsid w:val="40954C5E"/>
    <w:rsid w:val="4142704D"/>
    <w:rsid w:val="4151103E"/>
    <w:rsid w:val="41B17D2F"/>
    <w:rsid w:val="42552DB0"/>
    <w:rsid w:val="428F3FA1"/>
    <w:rsid w:val="43087E22"/>
    <w:rsid w:val="433429C6"/>
    <w:rsid w:val="43A85162"/>
    <w:rsid w:val="43EB387E"/>
    <w:rsid w:val="4536179E"/>
    <w:rsid w:val="453C3DB3"/>
    <w:rsid w:val="4550160D"/>
    <w:rsid w:val="49107A31"/>
    <w:rsid w:val="4972788E"/>
    <w:rsid w:val="4B3359B7"/>
    <w:rsid w:val="4DF1707F"/>
    <w:rsid w:val="506D7517"/>
    <w:rsid w:val="50BB0282"/>
    <w:rsid w:val="516C7EFF"/>
    <w:rsid w:val="550B5550"/>
    <w:rsid w:val="579161E1"/>
    <w:rsid w:val="583E1CFB"/>
    <w:rsid w:val="58EB664A"/>
    <w:rsid w:val="59185B5A"/>
    <w:rsid w:val="5A74494D"/>
    <w:rsid w:val="5AD07020"/>
    <w:rsid w:val="5B372B38"/>
    <w:rsid w:val="5EBD3D5F"/>
    <w:rsid w:val="5EEA61D6"/>
    <w:rsid w:val="5F740909"/>
    <w:rsid w:val="5F93686E"/>
    <w:rsid w:val="650F061D"/>
    <w:rsid w:val="65DC04C1"/>
    <w:rsid w:val="65E473AC"/>
    <w:rsid w:val="661452EF"/>
    <w:rsid w:val="66771568"/>
    <w:rsid w:val="688274F7"/>
    <w:rsid w:val="689C2FCC"/>
    <w:rsid w:val="68A8338A"/>
    <w:rsid w:val="6AB04778"/>
    <w:rsid w:val="6D800432"/>
    <w:rsid w:val="6EF56BFD"/>
    <w:rsid w:val="6FD20CED"/>
    <w:rsid w:val="726E096B"/>
    <w:rsid w:val="74273CFD"/>
    <w:rsid w:val="74B55EF5"/>
    <w:rsid w:val="75B634FA"/>
    <w:rsid w:val="764D1B7C"/>
    <w:rsid w:val="767825EE"/>
    <w:rsid w:val="795766DD"/>
    <w:rsid w:val="7C045812"/>
    <w:rsid w:val="7C8D2B6B"/>
    <w:rsid w:val="7D062558"/>
    <w:rsid w:val="7D083FA0"/>
    <w:rsid w:val="7D78575A"/>
    <w:rsid w:val="7D9D1940"/>
    <w:rsid w:val="7EFB3DBC"/>
    <w:rsid w:val="7F6C4CBA"/>
    <w:rsid w:val="7F80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黑体" w:asciiTheme="minorAscii" w:hAnsiTheme="minorAscii"/>
      <w:b/>
      <w:kern w:val="44"/>
      <w:sz w:val="28"/>
    </w:rPr>
  </w:style>
  <w:style w:type="paragraph" w:styleId="3">
    <w:name w:val="heading 2"/>
    <w:basedOn w:val="1"/>
    <w:next w:val="1"/>
    <w:semiHidden/>
    <w:unhideWhenUsed/>
    <w:qFormat/>
    <w:uiPriority w:val="0"/>
    <w:pPr>
      <w:keepNext/>
      <w:keepLines/>
      <w:spacing w:before="20" w:beforeLines="0" w:beforeAutospacing="0" w:after="20" w:afterLines="0" w:afterAutospacing="0" w:line="413" w:lineRule="auto"/>
      <w:outlineLvl w:val="1"/>
    </w:pPr>
    <w:rPr>
      <w:rFonts w:ascii="Arial" w:hAnsi="Arial" w:eastAsia="黑体"/>
      <w:sz w:val="28"/>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rPr>
      <w:szCs w:val="22"/>
      <w14:ligatures w14:val="standardContextual"/>
    </w:rPr>
  </w:style>
  <w:style w:type="paragraph" w:customStyle="1" w:styleId="13">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3842</Words>
  <Characters>5169</Characters>
  <Lines>0</Lines>
  <Paragraphs>0</Paragraphs>
  <TotalTime>7</TotalTime>
  <ScaleCrop>false</ScaleCrop>
  <LinksUpToDate>false</LinksUpToDate>
  <CharactersWithSpaces>5840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2025-08-06T07:49:00Z</dcterms:created>
  <dc:creator>明天、以后</dc:creator>
  <cp:lastModifiedBy>明天、以后</cp:lastModifiedBy>
  <cp:lastPrinted>2025-08-06T08:04:00Z</cp:lastPrinted>
  <dcterms:modified xsi:type="dcterms:W3CDTF">2025-08-18T03:20:45Z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3CCA84D111EE4460817FC43EA5BC0481_13</vt:lpwstr>
  </property>
  <property fmtid="{D5CDD505-2E9C-101B-9397-08002B2CF9AE}" pid="4" name="KSOTemplateDocerSaveRecord">
    <vt:lpwstr>eyJoZGlkIjoiYTlhMWMzMzVhMDJlZWMzZmU4NjJjY2Y0MmEwNmU3MGYiLCJ1c2VySWQiOiI5NTY4MzUyMzcifQ==</vt:lpwstr>
  </property>
</Properties>
</file>